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0E" w:rsidRPr="00A73DC1" w:rsidRDefault="00F36735" w:rsidP="00E9760E">
      <w:pPr>
        <w:pStyle w:val="1"/>
        <w:spacing w:line="240" w:lineRule="auto"/>
        <w:jc w:val="center"/>
        <w:rPr>
          <w:b/>
          <w:bCs/>
          <w:color w:val="008000"/>
          <w:szCs w:val="28"/>
          <w:u w:val="none"/>
          <w:rtl/>
        </w:rPr>
      </w:pPr>
      <w:r w:rsidRPr="00F36735">
        <w:rPr>
          <w:rFonts w:ascii="AvantGarde Md BT" w:hAnsi="AvantGarde Md BT"/>
          <w:b/>
          <w:bCs/>
          <w:color w:val="008000"/>
          <w:szCs w:val="28"/>
          <w:rtl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3.15pt;margin-top:9pt;width:42.75pt;height:51pt;z-index:251657728">
            <v:imagedata r:id="rId6" o:title=""/>
            <w10:wrap type="square" side="left"/>
          </v:shape>
          <o:OLEObject Type="Embed" ProgID="CorelDRAW.Graphic.6" ShapeID="_x0000_s1026" DrawAspect="Content" ObjectID="_1546661651" r:id="rId7"/>
        </w:pict>
      </w:r>
      <w:r w:rsidR="00E9760E" w:rsidRPr="00A73DC1">
        <w:rPr>
          <w:b/>
          <w:bCs/>
          <w:color w:val="008000"/>
          <w:szCs w:val="28"/>
          <w:u w:val="none"/>
          <w:rtl/>
        </w:rPr>
        <w:t>המועצה לייצור ושיווק כותנה בע"מ</w:t>
      </w:r>
    </w:p>
    <w:p w:rsidR="00E9760E" w:rsidRPr="00A73DC1" w:rsidRDefault="00E9760E" w:rsidP="00E9760E">
      <w:pPr>
        <w:bidi w:val="0"/>
        <w:spacing w:line="240" w:lineRule="auto"/>
        <w:jc w:val="center"/>
        <w:rPr>
          <w:rFonts w:ascii="AvantGarde Md BT" w:hAnsi="AvantGarde Md BT"/>
          <w:b/>
          <w:bCs/>
          <w:color w:val="008000"/>
          <w:sz w:val="24"/>
        </w:rPr>
      </w:pPr>
      <w:proofErr w:type="gramStart"/>
      <w:r w:rsidRPr="00455591">
        <w:rPr>
          <w:rFonts w:ascii="AvantGarde Md BT" w:hAnsi="AvantGarde Md BT"/>
          <w:b/>
          <w:bCs/>
          <w:color w:val="008000"/>
          <w:sz w:val="28"/>
          <w:szCs w:val="28"/>
        </w:rPr>
        <w:t>The Israel Cotton Production &amp; Marketing Board Ltd.</w:t>
      </w:r>
      <w:proofErr w:type="gramEnd"/>
    </w:p>
    <w:p w:rsidR="00E9760E" w:rsidRPr="00455591" w:rsidRDefault="00E9760E" w:rsidP="00E9760E">
      <w:pPr>
        <w:bidi w:val="0"/>
        <w:spacing w:line="240" w:lineRule="auto"/>
        <w:jc w:val="center"/>
        <w:rPr>
          <w:rFonts w:ascii="AvantGarde Md BT" w:hAnsi="AvantGarde Md BT"/>
          <w:b/>
          <w:bCs/>
          <w:color w:val="008000"/>
          <w:sz w:val="28"/>
          <w:szCs w:val="28"/>
        </w:rPr>
      </w:pPr>
    </w:p>
    <w:p w:rsidR="00E9760E" w:rsidRPr="00455591" w:rsidRDefault="00E9760E" w:rsidP="00E9760E">
      <w:pPr>
        <w:pStyle w:val="2"/>
        <w:ind w:right="-567"/>
        <w:jc w:val="center"/>
        <w:rPr>
          <w:color w:val="5A0000"/>
          <w:sz w:val="20"/>
          <w:szCs w:val="20"/>
          <w:rtl/>
        </w:rPr>
      </w:pPr>
      <w:r w:rsidRPr="00455591">
        <w:rPr>
          <w:rFonts w:hint="cs"/>
          <w:color w:val="5A0000"/>
          <w:sz w:val="20"/>
          <w:szCs w:val="20"/>
          <w:rtl/>
        </w:rPr>
        <w:t>רח' נתיבות</w:t>
      </w:r>
      <w:r w:rsidRPr="00455591">
        <w:rPr>
          <w:color w:val="5A0000"/>
          <w:sz w:val="20"/>
          <w:szCs w:val="20"/>
          <w:rtl/>
        </w:rPr>
        <w:t xml:space="preserve"> </w:t>
      </w:r>
      <w:r w:rsidRPr="00455591">
        <w:rPr>
          <w:rFonts w:cs="Times New Roman" w:hint="cs"/>
          <w:color w:val="5A0000"/>
          <w:sz w:val="20"/>
          <w:szCs w:val="20"/>
          <w:rtl/>
        </w:rPr>
        <w:t>3</w:t>
      </w:r>
      <w:r w:rsidRPr="00455591">
        <w:rPr>
          <w:rFonts w:hint="cs"/>
          <w:color w:val="5A0000"/>
          <w:sz w:val="20"/>
          <w:szCs w:val="20"/>
          <w:rtl/>
        </w:rPr>
        <w:t>,</w:t>
      </w:r>
      <w:r w:rsidRPr="00455591">
        <w:rPr>
          <w:color w:val="5A0000"/>
          <w:sz w:val="20"/>
          <w:szCs w:val="20"/>
          <w:rtl/>
        </w:rPr>
        <w:t xml:space="preserve"> ת.ד: </w:t>
      </w:r>
      <w:r w:rsidRPr="00455591">
        <w:rPr>
          <w:rFonts w:cs="Times New Roman"/>
          <w:color w:val="5A0000"/>
          <w:sz w:val="20"/>
          <w:szCs w:val="20"/>
          <w:rtl/>
        </w:rPr>
        <w:t>384</w:t>
      </w:r>
      <w:r w:rsidRPr="00455591">
        <w:rPr>
          <w:color w:val="5A0000"/>
          <w:sz w:val="20"/>
          <w:szCs w:val="20"/>
          <w:rtl/>
        </w:rPr>
        <w:t>,  הרצליה ב'</w:t>
      </w:r>
      <w:r w:rsidRPr="00455591">
        <w:rPr>
          <w:rFonts w:hint="cs"/>
          <w:color w:val="5A0000"/>
          <w:sz w:val="20"/>
          <w:szCs w:val="20"/>
          <w:rtl/>
        </w:rPr>
        <w:t xml:space="preserve">  </w:t>
      </w:r>
      <w:r w:rsidRPr="00455591">
        <w:rPr>
          <w:rFonts w:cs="Times New Roman"/>
          <w:color w:val="5A0000"/>
          <w:sz w:val="20"/>
          <w:szCs w:val="20"/>
          <w:rtl/>
        </w:rPr>
        <w:t>46103</w:t>
      </w:r>
      <w:r w:rsidRPr="00455591">
        <w:rPr>
          <w:rFonts w:hint="cs"/>
          <w:color w:val="5A0000"/>
          <w:sz w:val="20"/>
          <w:szCs w:val="20"/>
          <w:rtl/>
        </w:rPr>
        <w:t xml:space="preserve">  </w:t>
      </w:r>
      <w:r w:rsidRPr="00455591">
        <w:rPr>
          <w:color w:val="5A0000"/>
          <w:sz w:val="20"/>
          <w:szCs w:val="20"/>
        </w:rPr>
        <w:t>ISRAEL</w:t>
      </w:r>
      <w:r w:rsidRPr="00455591">
        <w:rPr>
          <w:rFonts w:hint="cs"/>
          <w:color w:val="5A0000"/>
          <w:sz w:val="20"/>
          <w:szCs w:val="20"/>
          <w:rtl/>
        </w:rPr>
        <w:t xml:space="preserve"> </w:t>
      </w:r>
      <w:r w:rsidRPr="00455591">
        <w:rPr>
          <w:rFonts w:cs="Times New Roman"/>
          <w:color w:val="5A0000"/>
          <w:sz w:val="20"/>
          <w:szCs w:val="20"/>
        </w:rPr>
        <w:t>3</w:t>
      </w:r>
      <w:r w:rsidRPr="00455591">
        <w:rPr>
          <w:color w:val="5A0000"/>
          <w:sz w:val="20"/>
          <w:szCs w:val="20"/>
        </w:rPr>
        <w:t xml:space="preserve"> Netivot St. P.O.Box: </w:t>
      </w:r>
      <w:r w:rsidRPr="00455591">
        <w:rPr>
          <w:rFonts w:cs="Times New Roman"/>
          <w:color w:val="5A0000"/>
          <w:sz w:val="20"/>
          <w:szCs w:val="20"/>
        </w:rPr>
        <w:t>384</w:t>
      </w:r>
      <w:r w:rsidRPr="00455591">
        <w:rPr>
          <w:color w:val="5A0000"/>
          <w:sz w:val="20"/>
          <w:szCs w:val="20"/>
        </w:rPr>
        <w:t>, Herzlia B’</w:t>
      </w:r>
    </w:p>
    <w:p w:rsidR="00E9760E" w:rsidRPr="00A73DC1" w:rsidRDefault="00E9760E" w:rsidP="00E9760E">
      <w:pPr>
        <w:pStyle w:val="2"/>
        <w:ind w:right="-426"/>
        <w:jc w:val="center"/>
        <w:rPr>
          <w:rFonts w:cs="Times New Roman"/>
          <w:color w:val="5A0000"/>
          <w:rtl/>
        </w:rPr>
      </w:pPr>
      <w:r w:rsidRPr="00A73DC1">
        <w:rPr>
          <w:color w:val="5A0000"/>
          <w:rtl/>
        </w:rPr>
        <w:t>טל</w:t>
      </w:r>
      <w:r w:rsidRPr="00A73DC1">
        <w:rPr>
          <w:rFonts w:hint="cs"/>
          <w:color w:val="5A0000"/>
          <w:rtl/>
        </w:rPr>
        <w:t>'</w:t>
      </w:r>
      <w:r w:rsidRPr="00A73DC1">
        <w:rPr>
          <w:color w:val="5A0000"/>
          <w:rtl/>
        </w:rPr>
        <w:t xml:space="preserve">: </w:t>
      </w:r>
      <w:r w:rsidRPr="00A73DC1">
        <w:rPr>
          <w:rFonts w:cs="Times New Roman"/>
          <w:color w:val="5A0000"/>
          <w:rtl/>
        </w:rPr>
        <w:t>09-</w:t>
      </w:r>
      <w:r w:rsidRPr="00A73DC1">
        <w:rPr>
          <w:rFonts w:cs="Times New Roman" w:hint="cs"/>
          <w:color w:val="5A0000"/>
          <w:rtl/>
        </w:rPr>
        <w:t>9604000</w:t>
      </w:r>
      <w:r w:rsidRPr="00A73DC1">
        <w:rPr>
          <w:color w:val="5A0000"/>
          <w:rtl/>
        </w:rPr>
        <w:t xml:space="preserve"> (רב-קווי),פקס: </w:t>
      </w:r>
      <w:r w:rsidRPr="00A73DC1">
        <w:rPr>
          <w:rFonts w:cs="Times New Roman" w:hint="cs"/>
          <w:color w:val="5A0000"/>
          <w:rtl/>
        </w:rPr>
        <w:t>09-9604030</w:t>
      </w:r>
      <w:r w:rsidRPr="00A73DC1">
        <w:rPr>
          <w:rFonts w:hint="cs"/>
          <w:color w:val="5A0000"/>
          <w:rtl/>
        </w:rPr>
        <w:t xml:space="preserve"> </w:t>
      </w:r>
      <w:r w:rsidRPr="00A73DC1">
        <w:rPr>
          <w:color w:val="5A0000"/>
        </w:rPr>
        <w:t xml:space="preserve">Tel: </w:t>
      </w:r>
      <w:r w:rsidRPr="00A73DC1">
        <w:rPr>
          <w:rFonts w:cs="Times New Roman"/>
          <w:color w:val="5A0000"/>
        </w:rPr>
        <w:t>972-9-9604003</w:t>
      </w:r>
      <w:r w:rsidRPr="00A73DC1">
        <w:rPr>
          <w:color w:val="5A0000"/>
        </w:rPr>
        <w:t xml:space="preserve">, Fax: </w:t>
      </w:r>
      <w:r w:rsidRPr="00A73DC1">
        <w:rPr>
          <w:rFonts w:cs="Times New Roman"/>
          <w:color w:val="5A0000"/>
        </w:rPr>
        <w:t>972-9-9604010</w:t>
      </w:r>
    </w:p>
    <w:p w:rsidR="008C62A9" w:rsidRPr="00AB0056" w:rsidRDefault="0071041F" w:rsidP="00F136E5">
      <w:pPr>
        <w:rPr>
          <w:sz w:val="22"/>
          <w:szCs w:val="22"/>
          <w:rtl/>
        </w:rPr>
      </w:pPr>
      <w:r w:rsidRPr="00AB0056">
        <w:rPr>
          <w:rFonts w:hint="cs"/>
          <w:sz w:val="22"/>
          <w:szCs w:val="22"/>
          <w:rtl/>
        </w:rPr>
        <w:tab/>
      </w:r>
      <w:r w:rsidRPr="00AB0056">
        <w:rPr>
          <w:rFonts w:hint="cs"/>
          <w:sz w:val="22"/>
          <w:szCs w:val="22"/>
          <w:rtl/>
        </w:rPr>
        <w:tab/>
      </w:r>
      <w:r w:rsidRPr="00AB0056">
        <w:rPr>
          <w:rFonts w:hint="cs"/>
          <w:sz w:val="22"/>
          <w:szCs w:val="22"/>
          <w:rtl/>
        </w:rPr>
        <w:tab/>
      </w:r>
      <w:r w:rsidRPr="00AB0056">
        <w:rPr>
          <w:rFonts w:hint="cs"/>
          <w:sz w:val="22"/>
          <w:szCs w:val="22"/>
          <w:rtl/>
        </w:rPr>
        <w:tab/>
      </w:r>
      <w:r w:rsidRPr="00AB0056">
        <w:rPr>
          <w:rFonts w:hint="cs"/>
          <w:sz w:val="22"/>
          <w:szCs w:val="22"/>
          <w:rtl/>
        </w:rPr>
        <w:tab/>
      </w:r>
      <w:r w:rsidRPr="00AB0056">
        <w:rPr>
          <w:rFonts w:hint="cs"/>
          <w:sz w:val="22"/>
          <w:szCs w:val="22"/>
          <w:rtl/>
        </w:rPr>
        <w:tab/>
      </w:r>
      <w:r w:rsidRPr="00AB0056">
        <w:rPr>
          <w:rFonts w:hint="cs"/>
          <w:sz w:val="22"/>
          <w:szCs w:val="22"/>
          <w:rtl/>
        </w:rPr>
        <w:tab/>
      </w:r>
      <w:r w:rsidRPr="00AB0056">
        <w:rPr>
          <w:rFonts w:hint="cs"/>
          <w:sz w:val="22"/>
          <w:szCs w:val="22"/>
          <w:rtl/>
        </w:rPr>
        <w:tab/>
      </w:r>
      <w:r w:rsidR="005E7B4E" w:rsidRPr="00AB0056">
        <w:rPr>
          <w:rFonts w:hint="cs"/>
          <w:sz w:val="22"/>
          <w:szCs w:val="22"/>
          <w:rtl/>
        </w:rPr>
        <w:tab/>
      </w:r>
      <w:r w:rsidR="005E7B4E" w:rsidRPr="00AB0056">
        <w:rPr>
          <w:rFonts w:hint="cs"/>
          <w:sz w:val="22"/>
          <w:szCs w:val="22"/>
          <w:rtl/>
        </w:rPr>
        <w:tab/>
      </w:r>
      <w:r w:rsidR="00370C34" w:rsidRPr="00AB0056">
        <w:rPr>
          <w:rFonts w:hint="cs"/>
          <w:sz w:val="22"/>
          <w:szCs w:val="22"/>
          <w:rtl/>
        </w:rPr>
        <w:tab/>
      </w:r>
    </w:p>
    <w:p w:rsidR="003728DA" w:rsidRDefault="003728DA" w:rsidP="00D76B6E">
      <w:pPr>
        <w:ind w:left="6480"/>
        <w:rPr>
          <w:sz w:val="23"/>
          <w:szCs w:val="23"/>
          <w:rtl/>
        </w:rPr>
      </w:pPr>
    </w:p>
    <w:p w:rsidR="001230CD" w:rsidRDefault="001845D3" w:rsidP="00A218CC">
      <w:pPr>
        <w:ind w:left="6480" w:firstLine="720"/>
        <w:rPr>
          <w:sz w:val="23"/>
          <w:szCs w:val="23"/>
          <w:rtl/>
        </w:rPr>
      </w:pPr>
      <w:r>
        <w:rPr>
          <w:rFonts w:hint="cs"/>
          <w:sz w:val="23"/>
          <w:szCs w:val="23"/>
          <w:rtl/>
        </w:rPr>
        <w:t xml:space="preserve">22 </w:t>
      </w:r>
      <w:r w:rsidR="00A218CC">
        <w:rPr>
          <w:rFonts w:hint="cs"/>
          <w:sz w:val="23"/>
          <w:szCs w:val="23"/>
          <w:rtl/>
        </w:rPr>
        <w:t>בינואר</w:t>
      </w:r>
      <w:r>
        <w:rPr>
          <w:rFonts w:hint="cs"/>
          <w:sz w:val="23"/>
          <w:szCs w:val="23"/>
          <w:rtl/>
        </w:rPr>
        <w:t xml:space="preserve"> </w:t>
      </w:r>
      <w:r w:rsidR="00A218CC">
        <w:rPr>
          <w:rFonts w:hint="cs"/>
          <w:sz w:val="23"/>
          <w:szCs w:val="23"/>
          <w:rtl/>
        </w:rPr>
        <w:t xml:space="preserve"> 2017</w:t>
      </w:r>
    </w:p>
    <w:p w:rsidR="00C0405B" w:rsidRDefault="00365C84" w:rsidP="00FC201A">
      <w:pPr>
        <w:ind w:left="282"/>
        <w:rPr>
          <w:sz w:val="23"/>
          <w:szCs w:val="23"/>
          <w:rtl/>
        </w:rPr>
      </w:pPr>
      <w:r w:rsidRPr="00183890">
        <w:rPr>
          <w:rFonts w:hint="cs"/>
          <w:sz w:val="23"/>
          <w:szCs w:val="23"/>
          <w:rtl/>
        </w:rPr>
        <w:t>למגדלים שלום,</w:t>
      </w:r>
    </w:p>
    <w:p w:rsidR="004C02E0" w:rsidRDefault="003543F1" w:rsidP="00FC201A">
      <w:pPr>
        <w:ind w:left="282"/>
        <w:rPr>
          <w:sz w:val="23"/>
          <w:szCs w:val="23"/>
          <w:rtl/>
        </w:rPr>
      </w:pPr>
      <w:r w:rsidRPr="00183890">
        <w:rPr>
          <w:rFonts w:hint="cs"/>
          <w:sz w:val="23"/>
          <w:szCs w:val="23"/>
          <w:rtl/>
        </w:rPr>
        <w:br/>
      </w:r>
      <w:r w:rsidR="00FC201A">
        <w:rPr>
          <w:rFonts w:hint="cs"/>
          <w:sz w:val="23"/>
          <w:szCs w:val="23"/>
          <w:rtl/>
        </w:rPr>
        <w:t>בשעה טובה הסתימה עונת הניפוט.</w:t>
      </w:r>
      <w:r w:rsidR="00FC201A">
        <w:rPr>
          <w:sz w:val="23"/>
          <w:szCs w:val="23"/>
          <w:rtl/>
        </w:rPr>
        <w:br/>
      </w:r>
      <w:r w:rsidR="00FC201A">
        <w:rPr>
          <w:rFonts w:hint="cs"/>
          <w:sz w:val="23"/>
          <w:szCs w:val="23"/>
          <w:rtl/>
        </w:rPr>
        <w:t>ברכות למנפטות על עונת ניפוט מוצלחת.</w:t>
      </w:r>
      <w:r w:rsidR="006A0306">
        <w:rPr>
          <w:rFonts w:hint="cs"/>
          <w:sz w:val="23"/>
          <w:szCs w:val="23"/>
          <w:rtl/>
        </w:rPr>
        <w:br/>
      </w:r>
    </w:p>
    <w:p w:rsidR="00C8688F" w:rsidRDefault="006A0306" w:rsidP="009D772B">
      <w:pPr>
        <w:ind w:left="282"/>
        <w:rPr>
          <w:sz w:val="23"/>
          <w:szCs w:val="23"/>
          <w:rtl/>
        </w:rPr>
      </w:pPr>
      <w:r w:rsidRPr="00C8688F">
        <w:rPr>
          <w:rFonts w:hint="cs"/>
          <w:b/>
          <w:bCs/>
          <w:sz w:val="23"/>
          <w:szCs w:val="23"/>
          <w:u w:val="single"/>
          <w:rtl/>
        </w:rPr>
        <w:t>עונת 201</w:t>
      </w:r>
      <w:r w:rsidR="00C8688F" w:rsidRPr="00C8688F">
        <w:rPr>
          <w:rFonts w:hint="cs"/>
          <w:b/>
          <w:bCs/>
          <w:sz w:val="23"/>
          <w:szCs w:val="23"/>
          <w:u w:val="single"/>
          <w:rtl/>
        </w:rPr>
        <w:t>6</w:t>
      </w:r>
      <w:r w:rsidRPr="00C8688F">
        <w:rPr>
          <w:b/>
          <w:bCs/>
          <w:sz w:val="23"/>
          <w:szCs w:val="23"/>
          <w:u w:val="single"/>
          <w:rtl/>
        </w:rPr>
        <w:br/>
      </w:r>
      <w:r>
        <w:rPr>
          <w:rFonts w:hint="cs"/>
          <w:sz w:val="23"/>
          <w:szCs w:val="23"/>
          <w:rtl/>
        </w:rPr>
        <w:t>עונה זו סבלה מפגעי חום חריגים, מחלות ומזיקים שגרמו לפחיתת יבול בפימה לכ-165 ק"ג/דונם. ככלל, איכות הפימה טובה אך אנו עדים גם לכ-1</w:t>
      </w:r>
      <w:r w:rsidR="00C8688F">
        <w:rPr>
          <w:rFonts w:hint="cs"/>
          <w:sz w:val="23"/>
          <w:szCs w:val="23"/>
          <w:rtl/>
        </w:rPr>
        <w:t>,</w:t>
      </w:r>
      <w:r>
        <w:rPr>
          <w:rFonts w:hint="cs"/>
          <w:sz w:val="23"/>
          <w:szCs w:val="23"/>
          <w:rtl/>
        </w:rPr>
        <w:t>000 טון של סיבים בלתי בשלים בעלי עדינות נמוכה וחוזק נמוך.</w:t>
      </w:r>
      <w:r w:rsidR="00C8688F">
        <w:rPr>
          <w:sz w:val="23"/>
          <w:szCs w:val="23"/>
          <w:rtl/>
        </w:rPr>
        <w:br/>
      </w:r>
      <w:r>
        <w:rPr>
          <w:rFonts w:hint="cs"/>
          <w:sz w:val="23"/>
          <w:szCs w:val="23"/>
          <w:rtl/>
        </w:rPr>
        <w:t>יבול האקלפי הממוצע הינו כ-207 ק"ג/דונם. איכות הכותן והפרמטרים הטכניים טובים.</w:t>
      </w:r>
      <w:r w:rsidR="009D772B">
        <w:rPr>
          <w:sz w:val="23"/>
          <w:szCs w:val="23"/>
          <w:rtl/>
        </w:rPr>
        <w:br/>
      </w:r>
    </w:p>
    <w:p w:rsidR="00B8021E" w:rsidRDefault="009D772B" w:rsidP="009D772B">
      <w:pPr>
        <w:ind w:left="282"/>
        <w:rPr>
          <w:sz w:val="23"/>
          <w:szCs w:val="23"/>
          <w:rtl/>
        </w:rPr>
      </w:pPr>
      <w:r w:rsidRPr="009D772B">
        <w:rPr>
          <w:rFonts w:hint="cs"/>
          <w:sz w:val="23"/>
          <w:szCs w:val="23"/>
          <w:rtl/>
        </w:rPr>
        <w:t>א.</w:t>
      </w:r>
      <w:r w:rsidR="00C8688F">
        <w:rPr>
          <w:rFonts w:hint="cs"/>
          <w:sz w:val="23"/>
          <w:szCs w:val="23"/>
          <w:rtl/>
        </w:rPr>
        <w:t xml:space="preserve">  </w:t>
      </w:r>
      <w:r w:rsidR="00C8688F" w:rsidRPr="003E0844">
        <w:rPr>
          <w:rFonts w:hint="cs"/>
          <w:b/>
          <w:bCs/>
          <w:sz w:val="23"/>
          <w:szCs w:val="23"/>
          <w:u w:val="single"/>
          <w:rtl/>
        </w:rPr>
        <w:t>מחירון ותשלומים</w:t>
      </w:r>
      <w:r w:rsidR="00C8688F">
        <w:rPr>
          <w:rFonts w:hint="cs"/>
          <w:sz w:val="23"/>
          <w:szCs w:val="23"/>
          <w:rtl/>
        </w:rPr>
        <w:t xml:space="preserve"> </w:t>
      </w:r>
      <w:r w:rsidR="00C8688F">
        <w:rPr>
          <w:sz w:val="23"/>
          <w:szCs w:val="23"/>
          <w:rtl/>
        </w:rPr>
        <w:t>–</w:t>
      </w:r>
      <w:r w:rsidR="00C8688F">
        <w:rPr>
          <w:rFonts w:hint="cs"/>
          <w:sz w:val="23"/>
          <w:szCs w:val="23"/>
          <w:rtl/>
        </w:rPr>
        <w:t xml:space="preserve"> מחיר המחירון הזמני לעונת 2016 מצורף לידיעון זה. בימים הקרובים יועבר    </w:t>
      </w:r>
      <w:r w:rsidR="00C8688F">
        <w:rPr>
          <w:sz w:val="23"/>
          <w:szCs w:val="23"/>
          <w:rtl/>
        </w:rPr>
        <w:br/>
      </w:r>
      <w:r w:rsidR="00C8688F">
        <w:rPr>
          <w:rFonts w:hint="cs"/>
          <w:sz w:val="23"/>
          <w:szCs w:val="23"/>
          <w:rtl/>
        </w:rPr>
        <w:t xml:space="preserve">     לכל מגדל ערך היבול הזמני שלו.</w:t>
      </w:r>
      <w:r w:rsidR="00C8688F">
        <w:rPr>
          <w:sz w:val="23"/>
          <w:szCs w:val="23"/>
          <w:rtl/>
        </w:rPr>
        <w:br/>
      </w:r>
      <w:r w:rsidR="00C8688F">
        <w:rPr>
          <w:rFonts w:hint="cs"/>
          <w:sz w:val="23"/>
          <w:szCs w:val="23"/>
          <w:rtl/>
        </w:rPr>
        <w:t xml:space="preserve">    אנו מזכירים כי המחירון הזמני </w:t>
      </w:r>
      <w:proofErr w:type="spellStart"/>
      <w:r w:rsidR="00C8688F">
        <w:rPr>
          <w:rFonts w:hint="cs"/>
          <w:sz w:val="23"/>
          <w:szCs w:val="23"/>
          <w:rtl/>
        </w:rPr>
        <w:t>מאופין</w:t>
      </w:r>
      <w:proofErr w:type="spellEnd"/>
      <w:r w:rsidR="00C8688F">
        <w:rPr>
          <w:rFonts w:hint="cs"/>
          <w:sz w:val="23"/>
          <w:szCs w:val="23"/>
          <w:rtl/>
        </w:rPr>
        <w:t xml:space="preserve"> </w:t>
      </w:r>
      <w:r w:rsidR="00BF705F">
        <w:rPr>
          <w:rFonts w:hint="cs"/>
          <w:sz w:val="23"/>
          <w:szCs w:val="23"/>
          <w:rtl/>
        </w:rPr>
        <w:t>ב</w:t>
      </w:r>
      <w:r w:rsidR="00C8688F">
        <w:rPr>
          <w:rFonts w:hint="cs"/>
          <w:sz w:val="23"/>
          <w:szCs w:val="23"/>
          <w:rtl/>
        </w:rPr>
        <w:t xml:space="preserve">גישה שמרנית ולכן יכול לשמש, בתאום עם רואה חשבון,      </w:t>
      </w:r>
      <w:r w:rsidR="00C8688F">
        <w:rPr>
          <w:sz w:val="23"/>
          <w:szCs w:val="23"/>
          <w:rtl/>
        </w:rPr>
        <w:br/>
      </w:r>
      <w:r w:rsidR="00C8688F">
        <w:rPr>
          <w:rFonts w:hint="cs"/>
          <w:sz w:val="23"/>
          <w:szCs w:val="23"/>
          <w:rtl/>
        </w:rPr>
        <w:t xml:space="preserve">    לרישום מלאי הכותנה בדוחות הכספיים. ערך היבול הסופי נקבע בעת סגירת הפול.</w:t>
      </w:r>
      <w:r w:rsidR="00C8688F">
        <w:rPr>
          <w:sz w:val="23"/>
          <w:szCs w:val="23"/>
          <w:rtl/>
        </w:rPr>
        <w:br/>
      </w:r>
      <w:r w:rsidR="00C8688F">
        <w:rPr>
          <w:rFonts w:hint="cs"/>
          <w:sz w:val="23"/>
          <w:szCs w:val="23"/>
          <w:rtl/>
        </w:rPr>
        <w:t xml:space="preserve">    בחודש ינואר נעבור מתשלום לפי דונמים לתשלום לפי ערך היבול הזמני.</w:t>
      </w:r>
      <w:r>
        <w:rPr>
          <w:sz w:val="23"/>
          <w:szCs w:val="23"/>
          <w:rtl/>
        </w:rPr>
        <w:br/>
      </w:r>
    </w:p>
    <w:p w:rsidR="006A0306" w:rsidRDefault="00B8021E" w:rsidP="00577F3F">
      <w:pPr>
        <w:ind w:left="282"/>
        <w:rPr>
          <w:sz w:val="23"/>
          <w:szCs w:val="23"/>
          <w:rtl/>
        </w:rPr>
      </w:pPr>
      <w:r>
        <w:rPr>
          <w:rFonts w:hint="cs"/>
          <w:sz w:val="23"/>
          <w:szCs w:val="23"/>
          <w:rtl/>
        </w:rPr>
        <w:t xml:space="preserve">ב.  </w:t>
      </w:r>
      <w:r w:rsidRPr="003E0844">
        <w:rPr>
          <w:rFonts w:hint="cs"/>
          <w:b/>
          <w:bCs/>
          <w:sz w:val="23"/>
          <w:szCs w:val="23"/>
          <w:u w:val="single"/>
          <w:rtl/>
        </w:rPr>
        <w:t>קנט</w:t>
      </w:r>
      <w:r>
        <w:rPr>
          <w:rFonts w:hint="cs"/>
          <w:sz w:val="23"/>
          <w:szCs w:val="23"/>
          <w:rtl/>
        </w:rPr>
        <w:t xml:space="preserve"> </w:t>
      </w:r>
      <w:r>
        <w:rPr>
          <w:sz w:val="23"/>
          <w:szCs w:val="23"/>
          <w:rtl/>
        </w:rPr>
        <w:t>–</w:t>
      </w:r>
      <w:r>
        <w:rPr>
          <w:rFonts w:hint="cs"/>
          <w:sz w:val="23"/>
          <w:szCs w:val="23"/>
          <w:rtl/>
        </w:rPr>
        <w:t xml:space="preserve"> נתוני היבול והאיכות של המגדלים הועברו לקנט בימים אלה. לחברה ידרשו מספר </w:t>
      </w:r>
      <w:r>
        <w:rPr>
          <w:sz w:val="23"/>
          <w:szCs w:val="23"/>
          <w:rtl/>
        </w:rPr>
        <w:br/>
      </w:r>
      <w:r>
        <w:rPr>
          <w:rFonts w:hint="cs"/>
          <w:sz w:val="23"/>
          <w:szCs w:val="23"/>
          <w:rtl/>
        </w:rPr>
        <w:t xml:space="preserve">     שבועות לבדיקת האזורים הזכאים </w:t>
      </w:r>
      <w:r w:rsidR="00577F3F">
        <w:rPr>
          <w:rFonts w:hint="cs"/>
          <w:sz w:val="23"/>
          <w:szCs w:val="23"/>
          <w:rtl/>
        </w:rPr>
        <w:t xml:space="preserve">על פי הפוליסה </w:t>
      </w:r>
      <w:r>
        <w:rPr>
          <w:rFonts w:hint="cs"/>
          <w:sz w:val="23"/>
          <w:szCs w:val="23"/>
          <w:rtl/>
        </w:rPr>
        <w:t xml:space="preserve">לפיצוי על אובדן יבול ולאחר מכן </w:t>
      </w:r>
      <w:r w:rsidR="00BF705F">
        <w:rPr>
          <w:rFonts w:hint="cs"/>
          <w:sz w:val="23"/>
          <w:szCs w:val="23"/>
          <w:rtl/>
        </w:rPr>
        <w:t>חישוב</w:t>
      </w:r>
      <w:r>
        <w:rPr>
          <w:rFonts w:hint="cs"/>
          <w:sz w:val="23"/>
          <w:szCs w:val="23"/>
          <w:rtl/>
        </w:rPr>
        <w:t xml:space="preserve"> זכאות </w:t>
      </w:r>
      <w:r w:rsidR="00577F3F">
        <w:rPr>
          <w:rFonts w:hint="cs"/>
          <w:sz w:val="23"/>
          <w:szCs w:val="23"/>
          <w:rtl/>
        </w:rPr>
        <w:t xml:space="preserve">  </w:t>
      </w:r>
      <w:r w:rsidR="00577F3F">
        <w:rPr>
          <w:sz w:val="23"/>
          <w:szCs w:val="23"/>
          <w:rtl/>
        </w:rPr>
        <w:br/>
      </w:r>
      <w:r w:rsidR="00577F3F">
        <w:rPr>
          <w:rFonts w:hint="cs"/>
          <w:sz w:val="23"/>
          <w:szCs w:val="23"/>
          <w:rtl/>
        </w:rPr>
        <w:t xml:space="preserve">     של כל מגדל ו</w:t>
      </w:r>
      <w:r>
        <w:rPr>
          <w:rFonts w:hint="cs"/>
          <w:sz w:val="23"/>
          <w:szCs w:val="23"/>
          <w:rtl/>
        </w:rPr>
        <w:t>מגדל.</w:t>
      </w:r>
      <w:r>
        <w:rPr>
          <w:rFonts w:hint="cs"/>
          <w:sz w:val="23"/>
          <w:szCs w:val="23"/>
          <w:rtl/>
        </w:rPr>
        <w:br/>
        <w:t xml:space="preserve">    הכספים מועברים למגדל דרך המועצה.</w:t>
      </w:r>
      <w:r w:rsidR="009D772B">
        <w:rPr>
          <w:sz w:val="23"/>
          <w:szCs w:val="23"/>
          <w:rtl/>
        </w:rPr>
        <w:br/>
      </w:r>
      <w:r>
        <w:rPr>
          <w:rFonts w:hint="cs"/>
          <w:sz w:val="23"/>
          <w:szCs w:val="23"/>
          <w:rtl/>
        </w:rPr>
        <w:br/>
        <w:t xml:space="preserve">ג.  </w:t>
      </w:r>
      <w:r w:rsidRPr="003E0844">
        <w:rPr>
          <w:rFonts w:hint="cs"/>
          <w:b/>
          <w:bCs/>
          <w:sz w:val="23"/>
          <w:szCs w:val="23"/>
          <w:u w:val="single"/>
          <w:rtl/>
        </w:rPr>
        <w:t>סגירת חשבון מוקדמת</w:t>
      </w:r>
      <w:r>
        <w:rPr>
          <w:rFonts w:hint="cs"/>
          <w:sz w:val="23"/>
          <w:szCs w:val="23"/>
          <w:rtl/>
        </w:rPr>
        <w:t xml:space="preserve"> </w:t>
      </w:r>
      <w:r>
        <w:rPr>
          <w:sz w:val="23"/>
          <w:szCs w:val="23"/>
          <w:rtl/>
        </w:rPr>
        <w:t>–</w:t>
      </w:r>
      <w:r>
        <w:rPr>
          <w:rFonts w:hint="cs"/>
          <w:sz w:val="23"/>
          <w:szCs w:val="23"/>
          <w:rtl/>
        </w:rPr>
        <w:t xml:space="preserve"> לצערנו גם בעונה זו לא נוכל להציע למגדלים אפשרות לסגירת חשבון </w:t>
      </w:r>
      <w:r w:rsidR="00BF705F">
        <w:rPr>
          <w:rFonts w:hint="cs"/>
          <w:sz w:val="23"/>
          <w:szCs w:val="23"/>
          <w:rtl/>
        </w:rPr>
        <w:t xml:space="preserve">  </w:t>
      </w:r>
      <w:r w:rsidR="00BF705F">
        <w:rPr>
          <w:sz w:val="23"/>
          <w:szCs w:val="23"/>
          <w:rtl/>
        </w:rPr>
        <w:br/>
      </w:r>
      <w:r w:rsidR="00BF705F">
        <w:rPr>
          <w:rFonts w:hint="cs"/>
          <w:sz w:val="23"/>
          <w:szCs w:val="23"/>
          <w:rtl/>
        </w:rPr>
        <w:t xml:space="preserve">     </w:t>
      </w:r>
      <w:r>
        <w:rPr>
          <w:rFonts w:hint="cs"/>
          <w:sz w:val="23"/>
          <w:szCs w:val="23"/>
          <w:rtl/>
        </w:rPr>
        <w:t>מוקדמת עקב שיעור המכירות הנמוך יחסית ואי הודאות הגדולה בשוק.</w:t>
      </w:r>
    </w:p>
    <w:p w:rsidR="00C72B48" w:rsidRDefault="00C72B48" w:rsidP="00D10F10">
      <w:pPr>
        <w:ind w:left="282"/>
        <w:rPr>
          <w:rFonts w:asciiTheme="minorBidi" w:hAnsiTheme="minorBidi" w:cstheme="minorBidi"/>
          <w:rtl/>
        </w:rPr>
      </w:pPr>
      <w:r>
        <w:rPr>
          <w:sz w:val="23"/>
          <w:szCs w:val="23"/>
          <w:rtl/>
        </w:rPr>
        <w:br/>
      </w:r>
      <w:r w:rsidR="004C02E0">
        <w:rPr>
          <w:rFonts w:hint="cs"/>
          <w:sz w:val="23"/>
          <w:szCs w:val="23"/>
          <w:rtl/>
        </w:rPr>
        <w:t xml:space="preserve"> </w:t>
      </w:r>
      <w:r w:rsidR="00183890" w:rsidRPr="009E4BDE">
        <w:rPr>
          <w:rFonts w:hint="cs"/>
          <w:b/>
          <w:bCs/>
          <w:sz w:val="23"/>
          <w:szCs w:val="23"/>
          <w:u w:val="single"/>
          <w:rtl/>
        </w:rPr>
        <w:t>מה</w:t>
      </w:r>
      <w:r w:rsidR="005D798C" w:rsidRPr="009E4BDE">
        <w:rPr>
          <w:rFonts w:hint="cs"/>
          <w:b/>
          <w:bCs/>
          <w:sz w:val="23"/>
          <w:szCs w:val="23"/>
          <w:u w:val="single"/>
          <w:rtl/>
        </w:rPr>
        <w:t>נעשה בשוק</w:t>
      </w:r>
      <w:r w:rsidR="007A351F" w:rsidRPr="009E4BDE">
        <w:rPr>
          <w:rFonts w:hint="cs"/>
          <w:b/>
          <w:bCs/>
          <w:sz w:val="23"/>
          <w:szCs w:val="23"/>
          <w:u w:val="single"/>
          <w:rtl/>
        </w:rPr>
        <w:t xml:space="preserve"> </w:t>
      </w:r>
      <w:r w:rsidR="00901858" w:rsidRPr="009E4BDE">
        <w:rPr>
          <w:sz w:val="23"/>
          <w:szCs w:val="23"/>
          <w:rtl/>
        </w:rPr>
        <w:br/>
      </w:r>
      <w:r w:rsidR="005F2CFD" w:rsidRPr="009E4BDE">
        <w:rPr>
          <w:rFonts w:hint="cs"/>
          <w:b/>
          <w:bCs/>
          <w:sz w:val="23"/>
          <w:szCs w:val="23"/>
          <w:rtl/>
        </w:rPr>
        <w:t>שוק הכותנה</w:t>
      </w:r>
      <w:r w:rsidR="005F2CFD" w:rsidRPr="009E4BDE">
        <w:rPr>
          <w:rFonts w:hint="cs"/>
          <w:sz w:val="23"/>
          <w:szCs w:val="23"/>
          <w:rtl/>
        </w:rPr>
        <w:t xml:space="preserve"> </w:t>
      </w:r>
      <w:r w:rsidR="00850671">
        <w:rPr>
          <w:rFonts w:hint="cs"/>
          <w:sz w:val="23"/>
          <w:szCs w:val="23"/>
          <w:rtl/>
        </w:rPr>
        <w:t xml:space="preserve">(האקלה) </w:t>
      </w:r>
      <w:r w:rsidR="000E0755">
        <w:rPr>
          <w:rFonts w:hint="cs"/>
          <w:sz w:val="23"/>
          <w:szCs w:val="23"/>
          <w:rtl/>
        </w:rPr>
        <w:t xml:space="preserve">ביצע </w:t>
      </w:r>
      <w:r w:rsidR="00BF705F">
        <w:rPr>
          <w:rFonts w:hint="cs"/>
          <w:sz w:val="23"/>
          <w:szCs w:val="23"/>
          <w:rtl/>
        </w:rPr>
        <w:t>בחודש</w:t>
      </w:r>
      <w:r w:rsidR="000E0755">
        <w:rPr>
          <w:rFonts w:hint="cs"/>
          <w:sz w:val="23"/>
          <w:szCs w:val="23"/>
          <w:rtl/>
        </w:rPr>
        <w:t xml:space="preserve"> האחרון עליה מתונה, מחיר הבורסה נע סביב 72 סנט/ליברה.</w:t>
      </w:r>
      <w:r w:rsidR="003E79A7">
        <w:rPr>
          <w:sz w:val="23"/>
          <w:szCs w:val="23"/>
          <w:rtl/>
        </w:rPr>
        <w:br/>
      </w:r>
      <w:r w:rsidR="003E79A7">
        <w:rPr>
          <w:rFonts w:hint="cs"/>
          <w:sz w:val="23"/>
          <w:szCs w:val="23"/>
          <w:rtl/>
        </w:rPr>
        <w:t xml:space="preserve">ואינדקס </w:t>
      </w:r>
      <w:r w:rsidR="003E79A7">
        <w:rPr>
          <w:rFonts w:hint="cs"/>
          <w:sz w:val="23"/>
          <w:szCs w:val="23"/>
        </w:rPr>
        <w:t>A</w:t>
      </w:r>
      <w:r w:rsidR="003E79A7">
        <w:rPr>
          <w:rFonts w:hint="cs"/>
          <w:sz w:val="23"/>
          <w:szCs w:val="23"/>
          <w:rtl/>
        </w:rPr>
        <w:t xml:space="preserve"> כ-81 סנט. היבול העולמי בעונת 2016/17 גדול מהתחזיות המוקדמות אך עדיין הצריכה בעונה זו </w:t>
      </w:r>
      <w:r w:rsidR="006434EA">
        <w:rPr>
          <w:rFonts w:hint="cs"/>
          <w:sz w:val="23"/>
          <w:szCs w:val="23"/>
          <w:rtl/>
        </w:rPr>
        <w:t>עולה  על היצו</w:t>
      </w:r>
      <w:r w:rsidR="003E79A7">
        <w:rPr>
          <w:rFonts w:hint="cs"/>
          <w:sz w:val="23"/>
          <w:szCs w:val="23"/>
          <w:rtl/>
        </w:rPr>
        <w:t>ר</w:t>
      </w:r>
      <w:r w:rsidR="006434EA">
        <w:rPr>
          <w:rFonts w:hint="cs"/>
          <w:sz w:val="23"/>
          <w:szCs w:val="23"/>
          <w:rtl/>
        </w:rPr>
        <w:t>.</w:t>
      </w:r>
      <w:r w:rsidR="005F2CFD" w:rsidRPr="009E4BDE">
        <w:rPr>
          <w:rFonts w:hint="cs"/>
          <w:sz w:val="23"/>
          <w:szCs w:val="23"/>
          <w:rtl/>
        </w:rPr>
        <w:br/>
        <w:t xml:space="preserve">בשוק </w:t>
      </w:r>
      <w:r w:rsidR="005F2CFD" w:rsidRPr="009E4BDE">
        <w:rPr>
          <w:rFonts w:hint="cs"/>
          <w:b/>
          <w:bCs/>
          <w:sz w:val="23"/>
          <w:szCs w:val="23"/>
          <w:rtl/>
        </w:rPr>
        <w:t>הסיב הארוך</w:t>
      </w:r>
      <w:r w:rsidR="005F2CFD" w:rsidRPr="009E4BDE">
        <w:rPr>
          <w:rFonts w:hint="cs"/>
          <w:sz w:val="23"/>
          <w:szCs w:val="23"/>
          <w:rtl/>
        </w:rPr>
        <w:t xml:space="preserve"> </w:t>
      </w:r>
      <w:r w:rsidR="006434EA">
        <w:rPr>
          <w:rFonts w:hint="cs"/>
          <w:sz w:val="23"/>
          <w:szCs w:val="23"/>
          <w:rtl/>
        </w:rPr>
        <w:t>ממשיכ</w:t>
      </w:r>
      <w:r w:rsidR="0074005D">
        <w:rPr>
          <w:rFonts w:asciiTheme="minorBidi" w:hAnsiTheme="minorBidi" w:cstheme="minorBidi" w:hint="cs"/>
          <w:rtl/>
        </w:rPr>
        <w:t xml:space="preserve">ה היציבות במחירים </w:t>
      </w:r>
      <w:r w:rsidR="00D10F10">
        <w:rPr>
          <w:rFonts w:asciiTheme="minorBidi" w:hAnsiTheme="minorBidi" w:cstheme="minorBidi" w:hint="cs"/>
          <w:rtl/>
        </w:rPr>
        <w:t>כי</w:t>
      </w:r>
      <w:r w:rsidR="0074005D">
        <w:rPr>
          <w:rFonts w:asciiTheme="minorBidi" w:hAnsiTheme="minorBidi" w:cstheme="minorBidi" w:hint="cs"/>
          <w:rtl/>
        </w:rPr>
        <w:t xml:space="preserve"> </w:t>
      </w:r>
      <w:r w:rsidR="006434EA">
        <w:rPr>
          <w:rFonts w:asciiTheme="minorBidi" w:hAnsiTheme="minorBidi" w:cstheme="minorBidi" w:hint="cs"/>
          <w:rtl/>
        </w:rPr>
        <w:t>למרות שרמות הביקוש אינן גבוהות מלאי הסיב האר</w:t>
      </w:r>
      <w:r w:rsidR="0074005D">
        <w:rPr>
          <w:rFonts w:asciiTheme="minorBidi" w:hAnsiTheme="minorBidi" w:cstheme="minorBidi" w:hint="cs"/>
          <w:rtl/>
        </w:rPr>
        <w:t xml:space="preserve">וך הנוכחי (מחוץ לסין) הוא מוגבל. </w:t>
      </w:r>
      <w:r w:rsidR="00C5744B">
        <w:rPr>
          <w:rFonts w:asciiTheme="minorBidi" w:hAnsiTheme="minorBidi" w:cstheme="minorBidi"/>
          <w:rtl/>
        </w:rPr>
        <w:br/>
      </w:r>
      <w:r w:rsidR="006434EA">
        <w:rPr>
          <w:rFonts w:asciiTheme="minorBidi" w:hAnsiTheme="minorBidi" w:cstheme="minorBidi" w:hint="cs"/>
          <w:rtl/>
        </w:rPr>
        <w:t>קיים חשש לגידול משמעותי במזרע לעונה הבאה בסין, ארה"ב ומצרים.</w:t>
      </w:r>
      <w:r w:rsidR="002B69A5">
        <w:rPr>
          <w:rFonts w:asciiTheme="minorBidi" w:hAnsiTheme="minorBidi" w:cstheme="minorBidi"/>
          <w:rtl/>
        </w:rPr>
        <w:br/>
      </w:r>
      <w:r w:rsidR="002B69A5">
        <w:rPr>
          <w:rFonts w:asciiTheme="minorBidi" w:hAnsiTheme="minorBidi" w:cstheme="minorBidi" w:hint="cs"/>
          <w:rtl/>
        </w:rPr>
        <w:t>קשיים במכירת האקלפי עקב כמויות גדולות של אקלפי ספרדי בעל סיבים חזקים וארוכים יותר וכותנה הודית מתחרה</w:t>
      </w:r>
      <w:r w:rsidR="00F907B5">
        <w:rPr>
          <w:rFonts w:asciiTheme="minorBidi" w:hAnsiTheme="minorBidi" w:cstheme="minorBidi" w:hint="cs"/>
          <w:rtl/>
        </w:rPr>
        <w:t xml:space="preserve">, הנמכרים </w:t>
      </w:r>
      <w:r w:rsidR="002B69A5">
        <w:rPr>
          <w:rFonts w:asciiTheme="minorBidi" w:hAnsiTheme="minorBidi" w:cstheme="minorBidi" w:hint="cs"/>
          <w:rtl/>
        </w:rPr>
        <w:t>במחירים נמוכים יותר.</w:t>
      </w:r>
      <w:r w:rsidR="006434EA">
        <w:rPr>
          <w:rFonts w:asciiTheme="minorBidi" w:hAnsiTheme="minorBidi" w:cstheme="minorBidi" w:hint="cs"/>
          <w:rtl/>
        </w:rPr>
        <w:br/>
        <w:t xml:space="preserve">אנחנו מוכרים בימים אלה פימה בכ-150 סנט/ליברה ואקלפי בכ-110 סנט/ליברה. חלק ניכר מהמכירות מתבצעות הודות לתקן </w:t>
      </w:r>
      <w:r w:rsidR="006434EA">
        <w:rPr>
          <w:rFonts w:asciiTheme="minorBidi" w:hAnsiTheme="minorBidi" w:cstheme="minorBidi" w:hint="cs"/>
        </w:rPr>
        <w:t>BCI</w:t>
      </w:r>
      <w:r w:rsidR="006434EA">
        <w:rPr>
          <w:rFonts w:asciiTheme="minorBidi" w:hAnsiTheme="minorBidi" w:cstheme="minorBidi" w:hint="cs"/>
          <w:rtl/>
        </w:rPr>
        <w:t>.</w:t>
      </w:r>
    </w:p>
    <w:p w:rsidR="00C72B48" w:rsidRDefault="00ED45A9" w:rsidP="009D772B">
      <w:pPr>
        <w:ind w:left="140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br/>
      </w:r>
      <w:r>
        <w:rPr>
          <w:rFonts w:asciiTheme="minorBidi" w:hAnsiTheme="minorBidi" w:cstheme="minorBidi" w:hint="cs"/>
          <w:rtl/>
        </w:rPr>
        <w:br/>
      </w:r>
      <w:r>
        <w:rPr>
          <w:rFonts w:asciiTheme="minorBidi" w:hAnsiTheme="minorBidi" w:cstheme="minorBidi" w:hint="cs"/>
          <w:rtl/>
        </w:rPr>
        <w:br/>
      </w:r>
      <w:r>
        <w:rPr>
          <w:rFonts w:asciiTheme="minorBidi" w:hAnsiTheme="minorBidi" w:cstheme="minorBidi" w:hint="cs"/>
          <w:rtl/>
        </w:rPr>
        <w:lastRenderedPageBreak/>
        <w:br/>
      </w:r>
      <w:r>
        <w:rPr>
          <w:rFonts w:asciiTheme="minorBidi" w:hAnsiTheme="minorBidi" w:cstheme="minorBidi" w:hint="cs"/>
          <w:rtl/>
        </w:rPr>
        <w:br/>
      </w:r>
      <w:r>
        <w:rPr>
          <w:rFonts w:asciiTheme="minorBidi" w:hAnsiTheme="minorBidi" w:cstheme="minorBidi" w:hint="cs"/>
          <w:rtl/>
        </w:rPr>
        <w:br/>
      </w:r>
      <w:r>
        <w:rPr>
          <w:rFonts w:asciiTheme="minorBidi" w:hAnsiTheme="minorBidi" w:cstheme="minorBidi" w:hint="cs"/>
          <w:rtl/>
        </w:rPr>
        <w:br/>
      </w:r>
    </w:p>
    <w:p w:rsidR="00C96463" w:rsidRDefault="006434EA" w:rsidP="006434EA">
      <w:pPr>
        <w:ind w:left="140"/>
        <w:rPr>
          <w:sz w:val="23"/>
          <w:szCs w:val="23"/>
          <w:rtl/>
        </w:rPr>
      </w:pPr>
      <w:r>
        <w:rPr>
          <w:rFonts w:asciiTheme="minorBidi" w:hAnsiTheme="minorBidi" w:cstheme="minorBidi" w:hint="cs"/>
          <w:b/>
          <w:bCs/>
          <w:u w:val="single"/>
          <w:rtl/>
        </w:rPr>
        <w:t>מכירות מוקדמות</w:t>
      </w:r>
      <w:r w:rsidR="00E3391B">
        <w:rPr>
          <w:rFonts w:asciiTheme="minorBidi" w:hAnsiTheme="minorBidi" w:cstheme="minorBidi" w:hint="cs"/>
          <w:b/>
          <w:bCs/>
          <w:u w:val="single"/>
          <w:rtl/>
        </w:rPr>
        <w:t xml:space="preserve"> לעונת 2017</w:t>
      </w:r>
      <w:r>
        <w:rPr>
          <w:rFonts w:asciiTheme="minorBidi" w:hAnsiTheme="minorBidi" w:cstheme="minorBidi"/>
          <w:b/>
          <w:bCs/>
          <w:u w:val="single"/>
          <w:rtl/>
        </w:rPr>
        <w:br/>
      </w:r>
      <w:r>
        <w:rPr>
          <w:rFonts w:hint="cs"/>
          <w:sz w:val="23"/>
          <w:szCs w:val="23"/>
          <w:rtl/>
        </w:rPr>
        <w:t>בימים אלה מוצע למגדלים סבב ראשון של מכירות מוקדמות לעונת 2017. מחיר המכירה המוצע לאיכות הבסיס הינו:</w:t>
      </w:r>
    </w:p>
    <w:p w:rsidR="006434EA" w:rsidRDefault="006434EA" w:rsidP="006434EA">
      <w:pPr>
        <w:ind w:left="140"/>
        <w:rPr>
          <w:rFonts w:asciiTheme="minorBidi" w:hAnsiTheme="minorBidi" w:cstheme="minorBidi"/>
          <w:rtl/>
        </w:rPr>
      </w:pPr>
      <w:r w:rsidRPr="006434EA">
        <w:rPr>
          <w:rFonts w:asciiTheme="minorBidi" w:hAnsiTheme="minorBidi" w:cstheme="minorBidi" w:hint="cs"/>
          <w:rtl/>
        </w:rPr>
        <w:t xml:space="preserve">פימה </w:t>
      </w:r>
      <w:r w:rsidRPr="006434EA">
        <w:rPr>
          <w:rFonts w:asciiTheme="minorBidi" w:hAnsiTheme="minorBidi" w:cstheme="minorBidi"/>
          <w:rtl/>
        </w:rPr>
        <w:t>–</w:t>
      </w:r>
      <w:r w:rsidRPr="006434EA">
        <w:rPr>
          <w:rFonts w:asciiTheme="minorBidi" w:hAnsiTheme="minorBidi" w:cstheme="minorBidi" w:hint="cs"/>
          <w:rtl/>
        </w:rPr>
        <w:t xml:space="preserve"> </w:t>
      </w:r>
      <w:r>
        <w:rPr>
          <w:rFonts w:asciiTheme="minorBidi" w:hAnsiTheme="minorBidi" w:cstheme="minorBidi" w:hint="cs"/>
          <w:rtl/>
        </w:rPr>
        <w:t xml:space="preserve"> </w:t>
      </w:r>
      <w:r w:rsidRPr="006434EA">
        <w:rPr>
          <w:rFonts w:asciiTheme="minorBidi" w:hAnsiTheme="minorBidi" w:cstheme="minorBidi" w:hint="cs"/>
          <w:rtl/>
        </w:rPr>
        <w:t>145 סנט/ליברה</w:t>
      </w:r>
    </w:p>
    <w:p w:rsidR="006434EA" w:rsidRDefault="00764A02" w:rsidP="006434EA">
      <w:pPr>
        <w:ind w:left="140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אקלפי - 105 סנט/</w:t>
      </w:r>
      <w:r w:rsidR="006434EA">
        <w:rPr>
          <w:rFonts w:asciiTheme="minorBidi" w:hAnsiTheme="minorBidi" w:cstheme="minorBidi" w:hint="cs"/>
          <w:rtl/>
        </w:rPr>
        <w:t>ליברה</w:t>
      </w:r>
    </w:p>
    <w:p w:rsidR="006434EA" w:rsidRDefault="006434EA" w:rsidP="0074005D">
      <w:pPr>
        <w:ind w:left="140"/>
        <w:rPr>
          <w:sz w:val="23"/>
          <w:szCs w:val="23"/>
          <w:rtl/>
        </w:rPr>
      </w:pPr>
      <w:r>
        <w:rPr>
          <w:rFonts w:asciiTheme="minorBidi" w:hAnsiTheme="minorBidi" w:cstheme="minorBidi" w:hint="cs"/>
          <w:rtl/>
        </w:rPr>
        <w:t xml:space="preserve">מגדלים המעונינים בכך מתבקשים להעביר את הזמנתם עד 26.1.17 בטפסים </w:t>
      </w:r>
      <w:r w:rsidR="0074005D">
        <w:rPr>
          <w:rFonts w:asciiTheme="minorBidi" w:hAnsiTheme="minorBidi" w:cstheme="minorBidi" w:hint="cs"/>
          <w:rtl/>
        </w:rPr>
        <w:t>המיועדים</w:t>
      </w:r>
      <w:r>
        <w:rPr>
          <w:rFonts w:asciiTheme="minorBidi" w:hAnsiTheme="minorBidi" w:cstheme="minorBidi" w:hint="cs"/>
          <w:rtl/>
        </w:rPr>
        <w:t xml:space="preserve"> לכך.</w:t>
      </w:r>
      <w:r w:rsidR="00A87B00">
        <w:rPr>
          <w:rFonts w:hint="cs"/>
          <w:sz w:val="23"/>
          <w:szCs w:val="23"/>
          <w:rtl/>
        </w:rPr>
        <w:br/>
      </w:r>
    </w:p>
    <w:p w:rsidR="00A87B00" w:rsidRDefault="00A87B00" w:rsidP="006434EA">
      <w:pPr>
        <w:ind w:left="140"/>
        <w:rPr>
          <w:sz w:val="23"/>
          <w:szCs w:val="23"/>
          <w:rtl/>
        </w:rPr>
      </w:pPr>
    </w:p>
    <w:p w:rsidR="00A87B00" w:rsidRPr="006434EA" w:rsidRDefault="00A87B00" w:rsidP="006434EA">
      <w:pPr>
        <w:ind w:left="140"/>
        <w:rPr>
          <w:sz w:val="23"/>
          <w:szCs w:val="23"/>
          <w:rtl/>
        </w:rPr>
      </w:pPr>
      <w:r w:rsidRPr="00A87B00">
        <w:rPr>
          <w:rFonts w:hint="cs"/>
          <w:b/>
          <w:bCs/>
          <w:sz w:val="23"/>
          <w:szCs w:val="23"/>
          <w:u w:val="single"/>
          <w:rtl/>
        </w:rPr>
        <w:t>תודות לאורי נעמתי</w:t>
      </w:r>
      <w:r w:rsidRPr="00A87B00">
        <w:rPr>
          <w:b/>
          <w:bCs/>
          <w:sz w:val="23"/>
          <w:szCs w:val="23"/>
          <w:u w:val="single"/>
          <w:rtl/>
        </w:rPr>
        <w:br/>
      </w:r>
      <w:r>
        <w:rPr>
          <w:rFonts w:hint="cs"/>
          <w:sz w:val="23"/>
          <w:szCs w:val="23"/>
          <w:rtl/>
        </w:rPr>
        <w:t>בימים אלה מסיים אורי נעמתי את תפקידו כמנכ"ל ארגון עובדי הפלחה.</w:t>
      </w:r>
      <w:r>
        <w:rPr>
          <w:sz w:val="23"/>
          <w:szCs w:val="23"/>
          <w:rtl/>
        </w:rPr>
        <w:br/>
      </w:r>
      <w:r>
        <w:rPr>
          <w:rFonts w:hint="cs"/>
          <w:sz w:val="23"/>
          <w:szCs w:val="23"/>
          <w:rtl/>
        </w:rPr>
        <w:t>אורי עבד בשתוף פעולה מלא עם מועצת הכותנה ותמך בענף לאורך כל הדרך.</w:t>
      </w:r>
      <w:r>
        <w:rPr>
          <w:sz w:val="23"/>
          <w:szCs w:val="23"/>
          <w:rtl/>
        </w:rPr>
        <w:br/>
      </w:r>
      <w:r>
        <w:rPr>
          <w:rFonts w:hint="cs"/>
          <w:sz w:val="23"/>
          <w:szCs w:val="23"/>
          <w:rtl/>
        </w:rPr>
        <w:t>תודות לאורי ואיחולי הצלחה למחליפו דיוויד לוי.</w:t>
      </w:r>
    </w:p>
    <w:p w:rsidR="00C96463" w:rsidRDefault="00C96463" w:rsidP="00C72B48">
      <w:pPr>
        <w:ind w:left="140"/>
        <w:rPr>
          <w:sz w:val="23"/>
          <w:szCs w:val="23"/>
          <w:rtl/>
        </w:rPr>
      </w:pPr>
    </w:p>
    <w:p w:rsidR="00D63DCB" w:rsidRDefault="00ED45A9" w:rsidP="00A87B00">
      <w:pPr>
        <w:ind w:left="140"/>
        <w:rPr>
          <w:sz w:val="23"/>
          <w:szCs w:val="23"/>
          <w:rtl/>
        </w:rPr>
      </w:pPr>
      <w:r>
        <w:rPr>
          <w:rFonts w:hint="cs"/>
          <w:sz w:val="23"/>
          <w:szCs w:val="23"/>
          <w:rtl/>
        </w:rPr>
        <w:t xml:space="preserve"> </w:t>
      </w:r>
    </w:p>
    <w:p w:rsidR="00D63DCB" w:rsidRPr="00D63DCB" w:rsidRDefault="00D63DCB" w:rsidP="00C96463">
      <w:pPr>
        <w:ind w:left="140"/>
        <w:rPr>
          <w:b/>
          <w:bCs/>
          <w:sz w:val="23"/>
          <w:szCs w:val="23"/>
          <w:u w:val="single"/>
          <w:rtl/>
        </w:rPr>
      </w:pPr>
      <w:r w:rsidRPr="00D63DCB">
        <w:rPr>
          <w:rFonts w:hint="cs"/>
          <w:b/>
          <w:bCs/>
          <w:sz w:val="23"/>
          <w:szCs w:val="23"/>
          <w:u w:val="single"/>
          <w:rtl/>
        </w:rPr>
        <w:t>כנס כותנה ארצי וטקס סם המבורג</w:t>
      </w:r>
    </w:p>
    <w:p w:rsidR="00D63DCB" w:rsidRDefault="00D63DCB" w:rsidP="00C5744B">
      <w:pPr>
        <w:ind w:left="140"/>
        <w:rPr>
          <w:sz w:val="23"/>
          <w:szCs w:val="23"/>
          <w:rtl/>
        </w:rPr>
      </w:pPr>
      <w:r>
        <w:rPr>
          <w:rFonts w:hint="cs"/>
          <w:sz w:val="23"/>
          <w:szCs w:val="23"/>
          <w:rtl/>
        </w:rPr>
        <w:t xml:space="preserve">כנס </w:t>
      </w:r>
      <w:r w:rsidR="006A7611">
        <w:rPr>
          <w:rFonts w:hint="cs"/>
          <w:sz w:val="23"/>
          <w:szCs w:val="23"/>
          <w:rtl/>
        </w:rPr>
        <w:t>ה</w:t>
      </w:r>
      <w:r>
        <w:rPr>
          <w:rFonts w:hint="cs"/>
          <w:sz w:val="23"/>
          <w:szCs w:val="23"/>
          <w:rtl/>
        </w:rPr>
        <w:t xml:space="preserve">כותנה הארצי לסיכום העונה בצרוף טקס חלוקת הפרסים ע"ש סם המבורג יערך בקבוץ צובה </w:t>
      </w:r>
      <w:r>
        <w:rPr>
          <w:sz w:val="23"/>
          <w:szCs w:val="23"/>
          <w:rtl/>
        </w:rPr>
        <w:br/>
      </w:r>
      <w:r w:rsidRPr="00D63DCB">
        <w:rPr>
          <w:rFonts w:hint="cs"/>
          <w:b/>
          <w:bCs/>
          <w:sz w:val="23"/>
          <w:szCs w:val="23"/>
          <w:rtl/>
        </w:rPr>
        <w:t>ביום ראשון 26 בפברואר 2017.</w:t>
      </w:r>
      <w:r w:rsidR="006A7611">
        <w:rPr>
          <w:rFonts w:hint="cs"/>
          <w:b/>
          <w:bCs/>
          <w:sz w:val="23"/>
          <w:szCs w:val="23"/>
          <w:rtl/>
        </w:rPr>
        <w:t xml:space="preserve"> </w:t>
      </w:r>
      <w:r w:rsidR="00C5744B">
        <w:rPr>
          <w:rFonts w:hint="cs"/>
          <w:sz w:val="23"/>
          <w:szCs w:val="23"/>
          <w:rtl/>
        </w:rPr>
        <w:t xml:space="preserve"> </w:t>
      </w:r>
    </w:p>
    <w:p w:rsidR="00E26B7B" w:rsidRDefault="00E26B7B" w:rsidP="006A7611">
      <w:pPr>
        <w:ind w:left="140"/>
        <w:rPr>
          <w:sz w:val="23"/>
          <w:szCs w:val="23"/>
          <w:rtl/>
        </w:rPr>
      </w:pPr>
      <w:r>
        <w:rPr>
          <w:rFonts w:hint="cs"/>
          <w:sz w:val="23"/>
          <w:szCs w:val="23"/>
          <w:rtl/>
        </w:rPr>
        <w:t>תוכנית גדושה ומזון עשיר.</w:t>
      </w:r>
    </w:p>
    <w:p w:rsidR="00E26B7B" w:rsidRPr="006A7611" w:rsidRDefault="00E26B7B" w:rsidP="006A7611">
      <w:pPr>
        <w:ind w:left="140"/>
        <w:rPr>
          <w:sz w:val="23"/>
          <w:szCs w:val="23"/>
          <w:rtl/>
        </w:rPr>
      </w:pPr>
      <w:r>
        <w:rPr>
          <w:rFonts w:hint="cs"/>
          <w:sz w:val="23"/>
          <w:szCs w:val="23"/>
          <w:rtl/>
        </w:rPr>
        <w:t>כולם מוזמנים.</w:t>
      </w:r>
    </w:p>
    <w:p w:rsidR="00D63DCB" w:rsidRDefault="00ED45A9" w:rsidP="00C96463">
      <w:pPr>
        <w:ind w:left="140"/>
        <w:rPr>
          <w:sz w:val="23"/>
          <w:szCs w:val="23"/>
          <w:rtl/>
        </w:rPr>
      </w:pPr>
      <w:r>
        <w:rPr>
          <w:rFonts w:hint="cs"/>
          <w:sz w:val="23"/>
          <w:szCs w:val="23"/>
          <w:rtl/>
        </w:rPr>
        <w:t xml:space="preserve"> </w:t>
      </w:r>
    </w:p>
    <w:p w:rsidR="00CC63A8" w:rsidRDefault="00CC63A8" w:rsidP="00850671">
      <w:pPr>
        <w:ind w:left="140"/>
        <w:rPr>
          <w:sz w:val="23"/>
          <w:szCs w:val="23"/>
          <w:rtl/>
        </w:rPr>
      </w:pPr>
    </w:p>
    <w:p w:rsidR="003728DA" w:rsidRDefault="003728DA" w:rsidP="00850671">
      <w:pPr>
        <w:ind w:left="140"/>
        <w:rPr>
          <w:sz w:val="23"/>
          <w:szCs w:val="23"/>
          <w:rtl/>
        </w:rPr>
      </w:pPr>
    </w:p>
    <w:p w:rsidR="00343B4E" w:rsidRDefault="00343B4E" w:rsidP="002D5739">
      <w:pPr>
        <w:ind w:left="140"/>
        <w:jc w:val="center"/>
        <w:rPr>
          <w:sz w:val="23"/>
          <w:szCs w:val="23"/>
          <w:rtl/>
        </w:rPr>
      </w:pPr>
    </w:p>
    <w:p w:rsidR="008B4B54" w:rsidRPr="009E4BDE" w:rsidRDefault="00850671" w:rsidP="00D63DCB">
      <w:pPr>
        <w:ind w:left="140"/>
        <w:jc w:val="center"/>
        <w:rPr>
          <w:sz w:val="23"/>
          <w:szCs w:val="23"/>
          <w:rtl/>
        </w:rPr>
      </w:pPr>
      <w:r>
        <w:rPr>
          <w:rFonts w:hint="cs"/>
          <w:sz w:val="23"/>
          <w:szCs w:val="23"/>
          <w:rtl/>
        </w:rPr>
        <w:t xml:space="preserve"> </w:t>
      </w:r>
      <w:r w:rsidR="009E4BDE" w:rsidRPr="009E4BDE">
        <w:rPr>
          <w:rFonts w:hint="cs"/>
          <w:b/>
          <w:bCs/>
          <w:sz w:val="23"/>
          <w:szCs w:val="23"/>
          <w:u w:val="single"/>
          <w:rtl/>
        </w:rPr>
        <w:t xml:space="preserve"> </w:t>
      </w:r>
    </w:p>
    <w:p w:rsidR="00D53F57" w:rsidRPr="0003477E" w:rsidRDefault="00D53F57" w:rsidP="00F92EC7">
      <w:pPr>
        <w:jc w:val="center"/>
        <w:rPr>
          <w:sz w:val="23"/>
          <w:szCs w:val="23"/>
        </w:rPr>
      </w:pPr>
    </w:p>
    <w:p w:rsidR="00756950" w:rsidRPr="0003477E" w:rsidRDefault="00756950" w:rsidP="00756950">
      <w:pPr>
        <w:jc w:val="center"/>
        <w:rPr>
          <w:rFonts w:asciiTheme="minorBidi" w:hAnsiTheme="minorBidi" w:cstheme="minorBidi"/>
          <w:sz w:val="23"/>
          <w:szCs w:val="23"/>
          <w:rtl/>
        </w:rPr>
      </w:pPr>
      <w:r w:rsidRPr="0003477E">
        <w:rPr>
          <w:rFonts w:cs="Guttman Yad-Brush" w:hint="cs"/>
          <w:b/>
          <w:bCs/>
          <w:sz w:val="23"/>
          <w:szCs w:val="23"/>
          <w:rtl/>
        </w:rPr>
        <w:tab/>
      </w:r>
      <w:r w:rsidRPr="0003477E">
        <w:rPr>
          <w:rFonts w:cs="Guttman Yad-Brush" w:hint="cs"/>
          <w:b/>
          <w:bCs/>
          <w:sz w:val="23"/>
          <w:szCs w:val="23"/>
          <w:rtl/>
        </w:rPr>
        <w:tab/>
      </w:r>
      <w:r w:rsidRPr="0003477E">
        <w:rPr>
          <w:rFonts w:cs="Guttman Yad-Brush" w:hint="cs"/>
          <w:b/>
          <w:bCs/>
          <w:sz w:val="23"/>
          <w:szCs w:val="23"/>
          <w:rtl/>
        </w:rPr>
        <w:tab/>
      </w:r>
      <w:r w:rsidRPr="0003477E">
        <w:rPr>
          <w:rFonts w:cs="Guttman Yad-Brush" w:hint="cs"/>
          <w:b/>
          <w:bCs/>
          <w:sz w:val="23"/>
          <w:szCs w:val="23"/>
          <w:rtl/>
        </w:rPr>
        <w:tab/>
      </w:r>
      <w:r w:rsidR="00D53F57" w:rsidRPr="0003477E">
        <w:rPr>
          <w:rFonts w:hint="cs"/>
          <w:noProof/>
          <w:color w:val="0000FF"/>
          <w:sz w:val="23"/>
          <w:szCs w:val="23"/>
          <w:rtl/>
          <w:lang w:eastAsia="en-US"/>
        </w:rPr>
        <w:t xml:space="preserve">  </w:t>
      </w:r>
      <w:r w:rsidR="00D53F57" w:rsidRPr="0003477E">
        <w:rPr>
          <w:rFonts w:hint="cs"/>
          <w:noProof/>
          <w:color w:val="0000FF"/>
          <w:sz w:val="23"/>
          <w:szCs w:val="23"/>
          <w:rtl/>
          <w:lang w:eastAsia="en-US"/>
        </w:rPr>
        <w:tab/>
      </w:r>
      <w:r w:rsidR="00D53F57" w:rsidRPr="0003477E">
        <w:rPr>
          <w:rFonts w:hint="cs"/>
          <w:noProof/>
          <w:color w:val="0000FF"/>
          <w:sz w:val="23"/>
          <w:szCs w:val="23"/>
          <w:rtl/>
          <w:lang w:eastAsia="en-US"/>
        </w:rPr>
        <w:tab/>
      </w:r>
      <w:r w:rsidRPr="0003477E">
        <w:rPr>
          <w:rFonts w:cs="Guttman Yad-Brush" w:hint="cs"/>
          <w:b/>
          <w:bCs/>
          <w:sz w:val="23"/>
          <w:szCs w:val="23"/>
          <w:rtl/>
        </w:rPr>
        <w:tab/>
      </w:r>
      <w:r w:rsidRPr="0003477E">
        <w:rPr>
          <w:rFonts w:cs="Guttman Yad-Brush" w:hint="cs"/>
          <w:b/>
          <w:bCs/>
          <w:sz w:val="23"/>
          <w:szCs w:val="23"/>
          <w:rtl/>
        </w:rPr>
        <w:tab/>
      </w:r>
      <w:r w:rsidRPr="0003477E">
        <w:rPr>
          <w:rFonts w:cs="Guttman Yad-Brush" w:hint="cs"/>
          <w:sz w:val="23"/>
          <w:szCs w:val="23"/>
          <w:rtl/>
        </w:rPr>
        <w:t xml:space="preserve">         </w:t>
      </w:r>
      <w:r w:rsidR="006E4F8C" w:rsidRPr="0003477E">
        <w:rPr>
          <w:rFonts w:cs="Guttman Yad-Brush" w:hint="cs"/>
          <w:sz w:val="23"/>
          <w:szCs w:val="23"/>
          <w:rtl/>
        </w:rPr>
        <w:tab/>
      </w:r>
      <w:r w:rsidR="0060081A" w:rsidRPr="0003477E">
        <w:rPr>
          <w:rFonts w:cs="Guttman Yad-Brush" w:hint="cs"/>
          <w:sz w:val="23"/>
          <w:szCs w:val="23"/>
          <w:rtl/>
        </w:rPr>
        <w:t xml:space="preserve"> </w:t>
      </w:r>
      <w:r w:rsidR="0088393A">
        <w:rPr>
          <w:rFonts w:asciiTheme="minorBidi" w:hAnsiTheme="minorBidi" w:cstheme="minorBidi" w:hint="cs"/>
          <w:sz w:val="23"/>
          <w:szCs w:val="23"/>
          <w:rtl/>
        </w:rPr>
        <w:t xml:space="preserve">  </w:t>
      </w:r>
      <w:r w:rsidRPr="0003477E">
        <w:rPr>
          <w:rFonts w:asciiTheme="minorBidi" w:hAnsiTheme="minorBidi" w:cstheme="minorBidi"/>
          <w:sz w:val="23"/>
          <w:szCs w:val="23"/>
          <w:rtl/>
        </w:rPr>
        <w:t>אורי גלעד</w:t>
      </w:r>
    </w:p>
    <w:p w:rsidR="005068F0" w:rsidRDefault="00756950" w:rsidP="00D63DCB">
      <w:pPr>
        <w:jc w:val="center"/>
        <w:rPr>
          <w:sz w:val="12"/>
          <w:szCs w:val="12"/>
          <w:rtl/>
        </w:rPr>
      </w:pPr>
      <w:r w:rsidRPr="0003477E">
        <w:rPr>
          <w:rFonts w:cs="Guttman Yad-Brush" w:hint="cs"/>
          <w:sz w:val="23"/>
          <w:szCs w:val="23"/>
          <w:rtl/>
        </w:rPr>
        <w:tab/>
      </w:r>
      <w:r w:rsidRPr="0003477E">
        <w:rPr>
          <w:rFonts w:cs="Guttman Yad-Brush" w:hint="cs"/>
          <w:sz w:val="23"/>
          <w:szCs w:val="23"/>
          <w:rtl/>
        </w:rPr>
        <w:tab/>
      </w:r>
      <w:r w:rsidRPr="0003477E">
        <w:rPr>
          <w:rFonts w:cs="Guttman Yad-Brush" w:hint="cs"/>
          <w:sz w:val="23"/>
          <w:szCs w:val="23"/>
          <w:rtl/>
        </w:rPr>
        <w:tab/>
      </w:r>
      <w:r w:rsidRPr="0003477E">
        <w:rPr>
          <w:rFonts w:cs="Guttman Yad-Brush" w:hint="cs"/>
          <w:sz w:val="23"/>
          <w:szCs w:val="23"/>
          <w:rtl/>
        </w:rPr>
        <w:tab/>
      </w:r>
      <w:r w:rsidRPr="0003477E">
        <w:rPr>
          <w:rFonts w:asciiTheme="minorBidi" w:hAnsiTheme="minorBidi" w:cstheme="minorBidi"/>
          <w:sz w:val="23"/>
          <w:szCs w:val="23"/>
          <w:rtl/>
        </w:rPr>
        <w:t xml:space="preserve">                    </w:t>
      </w:r>
      <w:r w:rsidR="006E4F8C" w:rsidRPr="0003477E">
        <w:rPr>
          <w:rFonts w:asciiTheme="minorBidi" w:hAnsiTheme="minorBidi" w:cstheme="minorBidi" w:hint="cs"/>
          <w:sz w:val="23"/>
          <w:szCs w:val="23"/>
          <w:rtl/>
        </w:rPr>
        <w:t xml:space="preserve">        </w:t>
      </w:r>
      <w:r w:rsidR="006E4F8C" w:rsidRPr="0003477E">
        <w:rPr>
          <w:rFonts w:asciiTheme="minorBidi" w:hAnsiTheme="minorBidi" w:cstheme="minorBidi" w:hint="cs"/>
          <w:sz w:val="23"/>
          <w:szCs w:val="23"/>
          <w:rtl/>
        </w:rPr>
        <w:tab/>
      </w:r>
      <w:r w:rsidR="006E4F8C" w:rsidRPr="0003477E">
        <w:rPr>
          <w:rFonts w:asciiTheme="minorBidi" w:hAnsiTheme="minorBidi" w:cstheme="minorBidi" w:hint="cs"/>
          <w:sz w:val="23"/>
          <w:szCs w:val="23"/>
          <w:rtl/>
        </w:rPr>
        <w:tab/>
      </w:r>
      <w:r w:rsidR="006E4F8C" w:rsidRPr="0003477E">
        <w:rPr>
          <w:rFonts w:asciiTheme="minorBidi" w:hAnsiTheme="minorBidi" w:cstheme="minorBidi" w:hint="cs"/>
          <w:sz w:val="23"/>
          <w:szCs w:val="23"/>
          <w:rtl/>
        </w:rPr>
        <w:tab/>
      </w:r>
      <w:r w:rsidR="008D4D5A" w:rsidRPr="0003477E">
        <w:rPr>
          <w:rFonts w:asciiTheme="minorBidi" w:hAnsiTheme="minorBidi" w:cstheme="minorBidi" w:hint="cs"/>
          <w:sz w:val="23"/>
          <w:szCs w:val="23"/>
          <w:rtl/>
        </w:rPr>
        <w:tab/>
      </w:r>
      <w:r w:rsidR="0088393A">
        <w:rPr>
          <w:rFonts w:asciiTheme="minorBidi" w:hAnsiTheme="minorBidi" w:cstheme="minorBidi" w:hint="cs"/>
          <w:sz w:val="23"/>
          <w:szCs w:val="23"/>
          <w:rtl/>
        </w:rPr>
        <w:t xml:space="preserve">    </w:t>
      </w:r>
      <w:r w:rsidRPr="0003477E">
        <w:rPr>
          <w:rFonts w:asciiTheme="minorBidi" w:hAnsiTheme="minorBidi" w:cstheme="minorBidi"/>
          <w:sz w:val="23"/>
          <w:szCs w:val="23"/>
          <w:rtl/>
        </w:rPr>
        <w:t>מנכ"ל</w:t>
      </w:r>
    </w:p>
    <w:p w:rsidR="005068F0" w:rsidRDefault="005068F0" w:rsidP="005B38FD">
      <w:pPr>
        <w:rPr>
          <w:sz w:val="12"/>
          <w:szCs w:val="12"/>
          <w:rtl/>
        </w:rPr>
      </w:pPr>
    </w:p>
    <w:p w:rsidR="005068F0" w:rsidRDefault="005068F0" w:rsidP="005B38FD">
      <w:pPr>
        <w:rPr>
          <w:sz w:val="12"/>
          <w:szCs w:val="12"/>
          <w:rtl/>
        </w:rPr>
      </w:pPr>
    </w:p>
    <w:p w:rsidR="009D772B" w:rsidRDefault="009D772B" w:rsidP="005B38FD">
      <w:pPr>
        <w:rPr>
          <w:sz w:val="12"/>
          <w:szCs w:val="12"/>
          <w:rtl/>
        </w:rPr>
      </w:pPr>
    </w:p>
    <w:p w:rsidR="009D772B" w:rsidRDefault="009D772B" w:rsidP="005B38FD">
      <w:pPr>
        <w:rPr>
          <w:sz w:val="12"/>
          <w:szCs w:val="12"/>
          <w:rtl/>
        </w:rPr>
      </w:pPr>
    </w:p>
    <w:p w:rsidR="009D772B" w:rsidRDefault="009D772B" w:rsidP="005B38FD">
      <w:pPr>
        <w:rPr>
          <w:sz w:val="12"/>
          <w:szCs w:val="12"/>
          <w:rtl/>
        </w:rPr>
      </w:pPr>
    </w:p>
    <w:p w:rsidR="009D772B" w:rsidRDefault="009D772B" w:rsidP="005B38FD">
      <w:pPr>
        <w:rPr>
          <w:sz w:val="12"/>
          <w:szCs w:val="12"/>
          <w:rtl/>
        </w:rPr>
      </w:pPr>
    </w:p>
    <w:p w:rsidR="009D772B" w:rsidRDefault="009D772B" w:rsidP="005B38FD">
      <w:pPr>
        <w:rPr>
          <w:sz w:val="12"/>
          <w:szCs w:val="12"/>
          <w:rtl/>
        </w:rPr>
      </w:pPr>
    </w:p>
    <w:p w:rsidR="009D772B" w:rsidRDefault="009D772B" w:rsidP="005B38FD">
      <w:pPr>
        <w:rPr>
          <w:sz w:val="12"/>
          <w:szCs w:val="12"/>
          <w:rtl/>
        </w:rPr>
      </w:pPr>
    </w:p>
    <w:p w:rsidR="009D772B" w:rsidRDefault="009D772B" w:rsidP="005B38FD">
      <w:pPr>
        <w:rPr>
          <w:sz w:val="12"/>
          <w:szCs w:val="12"/>
          <w:rtl/>
        </w:rPr>
      </w:pPr>
    </w:p>
    <w:p w:rsidR="009D772B" w:rsidRDefault="009D772B" w:rsidP="005B38FD">
      <w:pPr>
        <w:rPr>
          <w:sz w:val="12"/>
          <w:szCs w:val="12"/>
          <w:rtl/>
        </w:rPr>
      </w:pPr>
    </w:p>
    <w:p w:rsidR="009D772B" w:rsidRDefault="009D772B" w:rsidP="005B38FD">
      <w:pPr>
        <w:rPr>
          <w:sz w:val="12"/>
          <w:szCs w:val="12"/>
          <w:rtl/>
        </w:rPr>
      </w:pPr>
    </w:p>
    <w:p w:rsidR="009D772B" w:rsidRDefault="009D772B" w:rsidP="005B38FD">
      <w:pPr>
        <w:rPr>
          <w:sz w:val="12"/>
          <w:szCs w:val="12"/>
          <w:rtl/>
        </w:rPr>
      </w:pPr>
    </w:p>
    <w:p w:rsidR="009D772B" w:rsidRDefault="009D772B" w:rsidP="005B38FD">
      <w:pPr>
        <w:rPr>
          <w:sz w:val="12"/>
          <w:szCs w:val="12"/>
          <w:rtl/>
        </w:rPr>
      </w:pPr>
    </w:p>
    <w:p w:rsidR="009D772B" w:rsidRDefault="009D772B" w:rsidP="005B38FD">
      <w:pPr>
        <w:rPr>
          <w:sz w:val="12"/>
          <w:szCs w:val="12"/>
          <w:rtl/>
        </w:rPr>
      </w:pPr>
    </w:p>
    <w:p w:rsidR="009D772B" w:rsidRDefault="009D772B" w:rsidP="005B38FD">
      <w:pPr>
        <w:rPr>
          <w:sz w:val="12"/>
          <w:szCs w:val="12"/>
          <w:rtl/>
        </w:rPr>
      </w:pPr>
    </w:p>
    <w:p w:rsidR="009D772B" w:rsidRDefault="009D772B" w:rsidP="005B38FD">
      <w:pPr>
        <w:rPr>
          <w:sz w:val="12"/>
          <w:szCs w:val="12"/>
          <w:rtl/>
        </w:rPr>
      </w:pPr>
    </w:p>
    <w:p w:rsidR="005068F0" w:rsidRDefault="005068F0" w:rsidP="005B38FD">
      <w:pPr>
        <w:rPr>
          <w:sz w:val="12"/>
          <w:szCs w:val="12"/>
          <w:rtl/>
        </w:rPr>
      </w:pPr>
    </w:p>
    <w:p w:rsidR="00C46E85" w:rsidRPr="00F32A3C" w:rsidRDefault="003316A2" w:rsidP="00ED45A9">
      <w:pPr>
        <w:rPr>
          <w:sz w:val="12"/>
          <w:szCs w:val="12"/>
          <w:rtl/>
        </w:rPr>
      </w:pPr>
      <w:r w:rsidRPr="00F32A3C">
        <w:rPr>
          <w:rFonts w:hint="cs"/>
          <w:sz w:val="12"/>
          <w:szCs w:val="12"/>
          <w:rtl/>
        </w:rPr>
        <w:t>אורי-מזכירות/ידיעון/</w:t>
      </w:r>
      <w:r w:rsidR="00ED45A9">
        <w:rPr>
          <w:rFonts w:hint="cs"/>
          <w:sz w:val="12"/>
          <w:szCs w:val="12"/>
          <w:rtl/>
        </w:rPr>
        <w:t>2017</w:t>
      </w:r>
    </w:p>
    <w:p w:rsidR="00183890" w:rsidRPr="00F32A3C" w:rsidRDefault="00183890">
      <w:pPr>
        <w:rPr>
          <w:sz w:val="12"/>
          <w:szCs w:val="12"/>
        </w:rPr>
      </w:pPr>
    </w:p>
    <w:sectPr w:rsidR="00183890" w:rsidRPr="00F32A3C" w:rsidSect="0088393A">
      <w:pgSz w:w="11906" w:h="16838"/>
      <w:pgMar w:top="284" w:right="1276" w:bottom="284" w:left="170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6475B"/>
    <w:multiLevelType w:val="hybridMultilevel"/>
    <w:tmpl w:val="4A561C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C1183A"/>
    <w:multiLevelType w:val="hybridMultilevel"/>
    <w:tmpl w:val="3FD8A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77687"/>
    <w:multiLevelType w:val="hybridMultilevel"/>
    <w:tmpl w:val="CC9CF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E12AA"/>
    <w:multiLevelType w:val="hybridMultilevel"/>
    <w:tmpl w:val="83BC451C"/>
    <w:lvl w:ilvl="0" w:tplc="661C959C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F0F18"/>
    <w:multiLevelType w:val="hybridMultilevel"/>
    <w:tmpl w:val="11A8BFF8"/>
    <w:lvl w:ilvl="0" w:tplc="661C959C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5">
    <w:nsid w:val="5A6E7C55"/>
    <w:multiLevelType w:val="hybridMultilevel"/>
    <w:tmpl w:val="1B782F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A1288C"/>
    <w:multiLevelType w:val="hybridMultilevel"/>
    <w:tmpl w:val="36E44B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8464C0"/>
    <w:multiLevelType w:val="hybridMultilevel"/>
    <w:tmpl w:val="EEBEABF0"/>
    <w:lvl w:ilvl="0" w:tplc="CFFEC9E8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395C39"/>
    <w:multiLevelType w:val="hybridMultilevel"/>
    <w:tmpl w:val="91F6ED3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20"/>
  <w:characterSpacingControl w:val="doNotCompress"/>
  <w:compat/>
  <w:rsids>
    <w:rsidRoot w:val="0071041F"/>
    <w:rsid w:val="00000AA7"/>
    <w:rsid w:val="00012BB6"/>
    <w:rsid w:val="00014C10"/>
    <w:rsid w:val="00017F05"/>
    <w:rsid w:val="00022887"/>
    <w:rsid w:val="00023219"/>
    <w:rsid w:val="0003477E"/>
    <w:rsid w:val="00045FA8"/>
    <w:rsid w:val="00047AC5"/>
    <w:rsid w:val="0007029C"/>
    <w:rsid w:val="00072CA6"/>
    <w:rsid w:val="00081C73"/>
    <w:rsid w:val="00084FE2"/>
    <w:rsid w:val="0009075B"/>
    <w:rsid w:val="00091776"/>
    <w:rsid w:val="00095BF4"/>
    <w:rsid w:val="000A3440"/>
    <w:rsid w:val="000A695C"/>
    <w:rsid w:val="000D1CD5"/>
    <w:rsid w:val="000D2727"/>
    <w:rsid w:val="000D2CF6"/>
    <w:rsid w:val="000E0755"/>
    <w:rsid w:val="000E3627"/>
    <w:rsid w:val="001021E8"/>
    <w:rsid w:val="00102BF8"/>
    <w:rsid w:val="001067B9"/>
    <w:rsid w:val="0010714B"/>
    <w:rsid w:val="001130FD"/>
    <w:rsid w:val="00117308"/>
    <w:rsid w:val="001230CD"/>
    <w:rsid w:val="00125EA9"/>
    <w:rsid w:val="00136A46"/>
    <w:rsid w:val="00146225"/>
    <w:rsid w:val="00147DCF"/>
    <w:rsid w:val="00154448"/>
    <w:rsid w:val="00156665"/>
    <w:rsid w:val="00164C64"/>
    <w:rsid w:val="00166BAB"/>
    <w:rsid w:val="0017475D"/>
    <w:rsid w:val="001803DB"/>
    <w:rsid w:val="001837ED"/>
    <w:rsid w:val="00183890"/>
    <w:rsid w:val="001845D3"/>
    <w:rsid w:val="001861CC"/>
    <w:rsid w:val="001867F6"/>
    <w:rsid w:val="001939B4"/>
    <w:rsid w:val="001A74B3"/>
    <w:rsid w:val="001A75F2"/>
    <w:rsid w:val="001B14FE"/>
    <w:rsid w:val="001C2763"/>
    <w:rsid w:val="001C2822"/>
    <w:rsid w:val="001C32B6"/>
    <w:rsid w:val="001C5645"/>
    <w:rsid w:val="001D2487"/>
    <w:rsid w:val="001D70E0"/>
    <w:rsid w:val="001E44C6"/>
    <w:rsid w:val="001E7621"/>
    <w:rsid w:val="001F2E74"/>
    <w:rsid w:val="00203EFA"/>
    <w:rsid w:val="002044FC"/>
    <w:rsid w:val="00206DB9"/>
    <w:rsid w:val="00212CD6"/>
    <w:rsid w:val="00212ED1"/>
    <w:rsid w:val="002147F5"/>
    <w:rsid w:val="00223C2D"/>
    <w:rsid w:val="00242DDC"/>
    <w:rsid w:val="00247282"/>
    <w:rsid w:val="00250AA8"/>
    <w:rsid w:val="002563D5"/>
    <w:rsid w:val="0027631A"/>
    <w:rsid w:val="002813CD"/>
    <w:rsid w:val="00285588"/>
    <w:rsid w:val="00286B7E"/>
    <w:rsid w:val="00291176"/>
    <w:rsid w:val="0029426A"/>
    <w:rsid w:val="002953E5"/>
    <w:rsid w:val="002A36B0"/>
    <w:rsid w:val="002A59C1"/>
    <w:rsid w:val="002B69A5"/>
    <w:rsid w:val="002C394A"/>
    <w:rsid w:val="002C7F10"/>
    <w:rsid w:val="002D2E52"/>
    <w:rsid w:val="002D5739"/>
    <w:rsid w:val="002E139B"/>
    <w:rsid w:val="002E309A"/>
    <w:rsid w:val="002E6864"/>
    <w:rsid w:val="002E7528"/>
    <w:rsid w:val="002F0C9B"/>
    <w:rsid w:val="002F7B5B"/>
    <w:rsid w:val="0030094E"/>
    <w:rsid w:val="0031476D"/>
    <w:rsid w:val="00316329"/>
    <w:rsid w:val="00320A0D"/>
    <w:rsid w:val="003316A2"/>
    <w:rsid w:val="00335FE6"/>
    <w:rsid w:val="00343B4E"/>
    <w:rsid w:val="003543F1"/>
    <w:rsid w:val="00357B5E"/>
    <w:rsid w:val="003622F5"/>
    <w:rsid w:val="0036319A"/>
    <w:rsid w:val="00365C84"/>
    <w:rsid w:val="0036765B"/>
    <w:rsid w:val="00370C34"/>
    <w:rsid w:val="00371D86"/>
    <w:rsid w:val="003728DA"/>
    <w:rsid w:val="003749F4"/>
    <w:rsid w:val="0038350B"/>
    <w:rsid w:val="003854D6"/>
    <w:rsid w:val="003905AD"/>
    <w:rsid w:val="0039218F"/>
    <w:rsid w:val="00393F8A"/>
    <w:rsid w:val="003950B3"/>
    <w:rsid w:val="003A07BD"/>
    <w:rsid w:val="003A645A"/>
    <w:rsid w:val="003B02A9"/>
    <w:rsid w:val="003C7579"/>
    <w:rsid w:val="003C7DF6"/>
    <w:rsid w:val="003D385D"/>
    <w:rsid w:val="003D3B7C"/>
    <w:rsid w:val="003E0844"/>
    <w:rsid w:val="003E79A7"/>
    <w:rsid w:val="004027C7"/>
    <w:rsid w:val="004065AE"/>
    <w:rsid w:val="004079DC"/>
    <w:rsid w:val="00432908"/>
    <w:rsid w:val="00434512"/>
    <w:rsid w:val="00437141"/>
    <w:rsid w:val="004410C8"/>
    <w:rsid w:val="0044199D"/>
    <w:rsid w:val="00453C07"/>
    <w:rsid w:val="0045696C"/>
    <w:rsid w:val="00464D4B"/>
    <w:rsid w:val="00472B93"/>
    <w:rsid w:val="00476D42"/>
    <w:rsid w:val="00494499"/>
    <w:rsid w:val="004A68AA"/>
    <w:rsid w:val="004A7BE4"/>
    <w:rsid w:val="004B3E70"/>
    <w:rsid w:val="004C02E0"/>
    <w:rsid w:val="004D084F"/>
    <w:rsid w:val="004E0B0B"/>
    <w:rsid w:val="004E42A6"/>
    <w:rsid w:val="004F0C8F"/>
    <w:rsid w:val="004F4D43"/>
    <w:rsid w:val="004F6B6F"/>
    <w:rsid w:val="005006C9"/>
    <w:rsid w:val="00500D32"/>
    <w:rsid w:val="00502CE4"/>
    <w:rsid w:val="00504AC8"/>
    <w:rsid w:val="00505A01"/>
    <w:rsid w:val="0050666E"/>
    <w:rsid w:val="005068F0"/>
    <w:rsid w:val="005079D4"/>
    <w:rsid w:val="00507F4D"/>
    <w:rsid w:val="005274E8"/>
    <w:rsid w:val="00533E19"/>
    <w:rsid w:val="00537EB5"/>
    <w:rsid w:val="00541642"/>
    <w:rsid w:val="00547AD2"/>
    <w:rsid w:val="00547F97"/>
    <w:rsid w:val="00571E34"/>
    <w:rsid w:val="00577F3F"/>
    <w:rsid w:val="0058212F"/>
    <w:rsid w:val="005823AD"/>
    <w:rsid w:val="005963D4"/>
    <w:rsid w:val="005A7489"/>
    <w:rsid w:val="005B38FD"/>
    <w:rsid w:val="005C0BA8"/>
    <w:rsid w:val="005C16BA"/>
    <w:rsid w:val="005C7B63"/>
    <w:rsid w:val="005D4D4E"/>
    <w:rsid w:val="005D798C"/>
    <w:rsid w:val="005E7AFC"/>
    <w:rsid w:val="005E7B4E"/>
    <w:rsid w:val="005F2CFD"/>
    <w:rsid w:val="0060081A"/>
    <w:rsid w:val="00601951"/>
    <w:rsid w:val="00612363"/>
    <w:rsid w:val="00612F98"/>
    <w:rsid w:val="0061373F"/>
    <w:rsid w:val="00614204"/>
    <w:rsid w:val="00633D7A"/>
    <w:rsid w:val="00635453"/>
    <w:rsid w:val="00635747"/>
    <w:rsid w:val="0064122F"/>
    <w:rsid w:val="006434EA"/>
    <w:rsid w:val="006512CC"/>
    <w:rsid w:val="00653F73"/>
    <w:rsid w:val="0065520F"/>
    <w:rsid w:val="00660F55"/>
    <w:rsid w:val="00663C8E"/>
    <w:rsid w:val="006641EA"/>
    <w:rsid w:val="00687F21"/>
    <w:rsid w:val="00692918"/>
    <w:rsid w:val="00692FCD"/>
    <w:rsid w:val="006A0306"/>
    <w:rsid w:val="006A7611"/>
    <w:rsid w:val="006B1D2F"/>
    <w:rsid w:val="006B54C3"/>
    <w:rsid w:val="006D06C8"/>
    <w:rsid w:val="006D2C5D"/>
    <w:rsid w:val="006D3A4A"/>
    <w:rsid w:val="006E0D0C"/>
    <w:rsid w:val="006E44BB"/>
    <w:rsid w:val="006E4F8C"/>
    <w:rsid w:val="006F683E"/>
    <w:rsid w:val="006F7B28"/>
    <w:rsid w:val="00704418"/>
    <w:rsid w:val="0071041F"/>
    <w:rsid w:val="0071093E"/>
    <w:rsid w:val="00715DB1"/>
    <w:rsid w:val="00727277"/>
    <w:rsid w:val="00730B39"/>
    <w:rsid w:val="00734673"/>
    <w:rsid w:val="0074005D"/>
    <w:rsid w:val="0074026F"/>
    <w:rsid w:val="00750B8C"/>
    <w:rsid w:val="00752D06"/>
    <w:rsid w:val="0075451C"/>
    <w:rsid w:val="00756950"/>
    <w:rsid w:val="007611A7"/>
    <w:rsid w:val="00764A02"/>
    <w:rsid w:val="00780957"/>
    <w:rsid w:val="00781DE8"/>
    <w:rsid w:val="007902C9"/>
    <w:rsid w:val="00795471"/>
    <w:rsid w:val="007A351F"/>
    <w:rsid w:val="007A79DF"/>
    <w:rsid w:val="007B3525"/>
    <w:rsid w:val="007E68C3"/>
    <w:rsid w:val="007E7288"/>
    <w:rsid w:val="007F3303"/>
    <w:rsid w:val="00813912"/>
    <w:rsid w:val="00821779"/>
    <w:rsid w:val="008253F1"/>
    <w:rsid w:val="00850671"/>
    <w:rsid w:val="00853930"/>
    <w:rsid w:val="00862A5B"/>
    <w:rsid w:val="00871DAF"/>
    <w:rsid w:val="00872FBF"/>
    <w:rsid w:val="008744FF"/>
    <w:rsid w:val="00876021"/>
    <w:rsid w:val="00876B3F"/>
    <w:rsid w:val="008777E4"/>
    <w:rsid w:val="0088393A"/>
    <w:rsid w:val="00891DB1"/>
    <w:rsid w:val="0089508A"/>
    <w:rsid w:val="00895F27"/>
    <w:rsid w:val="008A07C6"/>
    <w:rsid w:val="008A4FED"/>
    <w:rsid w:val="008B1631"/>
    <w:rsid w:val="008B24CF"/>
    <w:rsid w:val="008B4B54"/>
    <w:rsid w:val="008C036F"/>
    <w:rsid w:val="008C1696"/>
    <w:rsid w:val="008C4B71"/>
    <w:rsid w:val="008C62A9"/>
    <w:rsid w:val="008C649A"/>
    <w:rsid w:val="008C6BDE"/>
    <w:rsid w:val="008D4D5A"/>
    <w:rsid w:val="008E3679"/>
    <w:rsid w:val="008E40A6"/>
    <w:rsid w:val="008F0124"/>
    <w:rsid w:val="008F02EA"/>
    <w:rsid w:val="008F3251"/>
    <w:rsid w:val="008F49A2"/>
    <w:rsid w:val="00900628"/>
    <w:rsid w:val="00901858"/>
    <w:rsid w:val="00913991"/>
    <w:rsid w:val="009152EE"/>
    <w:rsid w:val="00947F87"/>
    <w:rsid w:val="009535D4"/>
    <w:rsid w:val="0095399B"/>
    <w:rsid w:val="0097587E"/>
    <w:rsid w:val="00983702"/>
    <w:rsid w:val="00985C82"/>
    <w:rsid w:val="00986C79"/>
    <w:rsid w:val="009953E8"/>
    <w:rsid w:val="009C7694"/>
    <w:rsid w:val="009D48AA"/>
    <w:rsid w:val="009D62C6"/>
    <w:rsid w:val="009D772B"/>
    <w:rsid w:val="009E4A42"/>
    <w:rsid w:val="009E4BDE"/>
    <w:rsid w:val="009E5493"/>
    <w:rsid w:val="009E6B50"/>
    <w:rsid w:val="009F10D2"/>
    <w:rsid w:val="00A03EEC"/>
    <w:rsid w:val="00A053A8"/>
    <w:rsid w:val="00A11FB7"/>
    <w:rsid w:val="00A1670F"/>
    <w:rsid w:val="00A218CC"/>
    <w:rsid w:val="00A246DD"/>
    <w:rsid w:val="00A2679C"/>
    <w:rsid w:val="00A426EC"/>
    <w:rsid w:val="00A427F1"/>
    <w:rsid w:val="00A446AD"/>
    <w:rsid w:val="00A55A21"/>
    <w:rsid w:val="00A62894"/>
    <w:rsid w:val="00A64C47"/>
    <w:rsid w:val="00A67E81"/>
    <w:rsid w:val="00A73DC1"/>
    <w:rsid w:val="00A74D1B"/>
    <w:rsid w:val="00A80AA5"/>
    <w:rsid w:val="00A8352F"/>
    <w:rsid w:val="00A86B77"/>
    <w:rsid w:val="00A87B00"/>
    <w:rsid w:val="00A924BD"/>
    <w:rsid w:val="00A92D47"/>
    <w:rsid w:val="00A92DB1"/>
    <w:rsid w:val="00AA2CA6"/>
    <w:rsid w:val="00AB0056"/>
    <w:rsid w:val="00AB0FB9"/>
    <w:rsid w:val="00AB1788"/>
    <w:rsid w:val="00AB4230"/>
    <w:rsid w:val="00AB6682"/>
    <w:rsid w:val="00AD4B8B"/>
    <w:rsid w:val="00AD6776"/>
    <w:rsid w:val="00AE36A5"/>
    <w:rsid w:val="00AE415E"/>
    <w:rsid w:val="00AF4E96"/>
    <w:rsid w:val="00AF6D26"/>
    <w:rsid w:val="00B043B2"/>
    <w:rsid w:val="00B14EF7"/>
    <w:rsid w:val="00B24D94"/>
    <w:rsid w:val="00B31522"/>
    <w:rsid w:val="00B3359A"/>
    <w:rsid w:val="00B3529F"/>
    <w:rsid w:val="00B40C41"/>
    <w:rsid w:val="00B55BE8"/>
    <w:rsid w:val="00B63C11"/>
    <w:rsid w:val="00B63DB5"/>
    <w:rsid w:val="00B641A9"/>
    <w:rsid w:val="00B76A4C"/>
    <w:rsid w:val="00B8021E"/>
    <w:rsid w:val="00BB4E6C"/>
    <w:rsid w:val="00BC30DA"/>
    <w:rsid w:val="00BC5B8D"/>
    <w:rsid w:val="00BC7D01"/>
    <w:rsid w:val="00BD49C8"/>
    <w:rsid w:val="00BD4FEF"/>
    <w:rsid w:val="00BD6943"/>
    <w:rsid w:val="00BE486A"/>
    <w:rsid w:val="00BF68C8"/>
    <w:rsid w:val="00BF705F"/>
    <w:rsid w:val="00C0241C"/>
    <w:rsid w:val="00C0328A"/>
    <w:rsid w:val="00C0405B"/>
    <w:rsid w:val="00C076CA"/>
    <w:rsid w:val="00C1296E"/>
    <w:rsid w:val="00C46E85"/>
    <w:rsid w:val="00C508EA"/>
    <w:rsid w:val="00C5396A"/>
    <w:rsid w:val="00C5744B"/>
    <w:rsid w:val="00C651CC"/>
    <w:rsid w:val="00C72B48"/>
    <w:rsid w:val="00C777F0"/>
    <w:rsid w:val="00C811C4"/>
    <w:rsid w:val="00C8688F"/>
    <w:rsid w:val="00C874D4"/>
    <w:rsid w:val="00C87768"/>
    <w:rsid w:val="00C921D4"/>
    <w:rsid w:val="00C92F84"/>
    <w:rsid w:val="00C96463"/>
    <w:rsid w:val="00CA5C37"/>
    <w:rsid w:val="00CB0239"/>
    <w:rsid w:val="00CB4759"/>
    <w:rsid w:val="00CC5CE4"/>
    <w:rsid w:val="00CC63A8"/>
    <w:rsid w:val="00CD1D08"/>
    <w:rsid w:val="00CE3F14"/>
    <w:rsid w:val="00CE3F64"/>
    <w:rsid w:val="00CE5AEF"/>
    <w:rsid w:val="00CF1D30"/>
    <w:rsid w:val="00CF5BE6"/>
    <w:rsid w:val="00CF67B2"/>
    <w:rsid w:val="00D0103B"/>
    <w:rsid w:val="00D03B98"/>
    <w:rsid w:val="00D04CB5"/>
    <w:rsid w:val="00D057EE"/>
    <w:rsid w:val="00D07AF3"/>
    <w:rsid w:val="00D10F10"/>
    <w:rsid w:val="00D123C8"/>
    <w:rsid w:val="00D15C61"/>
    <w:rsid w:val="00D172D9"/>
    <w:rsid w:val="00D21D63"/>
    <w:rsid w:val="00D325D3"/>
    <w:rsid w:val="00D44B77"/>
    <w:rsid w:val="00D531F7"/>
    <w:rsid w:val="00D53F57"/>
    <w:rsid w:val="00D570E4"/>
    <w:rsid w:val="00D57878"/>
    <w:rsid w:val="00D63C19"/>
    <w:rsid w:val="00D63DCB"/>
    <w:rsid w:val="00D66368"/>
    <w:rsid w:val="00D676DD"/>
    <w:rsid w:val="00D76B6E"/>
    <w:rsid w:val="00D8429F"/>
    <w:rsid w:val="00D85BC9"/>
    <w:rsid w:val="00D87D4E"/>
    <w:rsid w:val="00DB4576"/>
    <w:rsid w:val="00DB5EE9"/>
    <w:rsid w:val="00DB6A87"/>
    <w:rsid w:val="00DD2CDD"/>
    <w:rsid w:val="00DD7B59"/>
    <w:rsid w:val="00DE5C09"/>
    <w:rsid w:val="00DF38B4"/>
    <w:rsid w:val="00DF7536"/>
    <w:rsid w:val="00E13708"/>
    <w:rsid w:val="00E25659"/>
    <w:rsid w:val="00E26B7B"/>
    <w:rsid w:val="00E3391B"/>
    <w:rsid w:val="00E3593B"/>
    <w:rsid w:val="00E46EDB"/>
    <w:rsid w:val="00E53816"/>
    <w:rsid w:val="00E56366"/>
    <w:rsid w:val="00E56A52"/>
    <w:rsid w:val="00E63F6C"/>
    <w:rsid w:val="00E64667"/>
    <w:rsid w:val="00E6486E"/>
    <w:rsid w:val="00E72E47"/>
    <w:rsid w:val="00E86CB0"/>
    <w:rsid w:val="00E93995"/>
    <w:rsid w:val="00E93E3E"/>
    <w:rsid w:val="00E9506B"/>
    <w:rsid w:val="00E9760E"/>
    <w:rsid w:val="00EA1B0D"/>
    <w:rsid w:val="00EA3667"/>
    <w:rsid w:val="00EC797D"/>
    <w:rsid w:val="00ED01ED"/>
    <w:rsid w:val="00ED1654"/>
    <w:rsid w:val="00ED45A9"/>
    <w:rsid w:val="00EE02B2"/>
    <w:rsid w:val="00F00363"/>
    <w:rsid w:val="00F021BC"/>
    <w:rsid w:val="00F136E5"/>
    <w:rsid w:val="00F24F33"/>
    <w:rsid w:val="00F32A3C"/>
    <w:rsid w:val="00F36735"/>
    <w:rsid w:val="00F413EA"/>
    <w:rsid w:val="00F522AA"/>
    <w:rsid w:val="00F630D4"/>
    <w:rsid w:val="00F84A64"/>
    <w:rsid w:val="00F907B5"/>
    <w:rsid w:val="00F92EC7"/>
    <w:rsid w:val="00FA6E3A"/>
    <w:rsid w:val="00FC201A"/>
    <w:rsid w:val="00FC5FE1"/>
    <w:rsid w:val="00FD690F"/>
    <w:rsid w:val="00FF113A"/>
    <w:rsid w:val="00FF555A"/>
    <w:rsid w:val="00FF5FBE"/>
    <w:rsid w:val="00FF6D40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0E"/>
    <w:pPr>
      <w:bidi/>
      <w:spacing w:line="312" w:lineRule="auto"/>
    </w:pPr>
    <w:rPr>
      <w:rFonts w:ascii="Times New Roman" w:eastAsia="MS Mincho" w:hAnsi="Times New Roman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E9760E"/>
    <w:pPr>
      <w:keepNext/>
      <w:jc w:val="both"/>
      <w:outlineLvl w:val="0"/>
    </w:pPr>
    <w:rPr>
      <w:sz w:val="28"/>
      <w:szCs w:val="34"/>
      <w:u w:val="single"/>
    </w:rPr>
  </w:style>
  <w:style w:type="paragraph" w:styleId="2">
    <w:name w:val="heading 2"/>
    <w:basedOn w:val="a"/>
    <w:next w:val="a"/>
    <w:link w:val="20"/>
    <w:qFormat/>
    <w:rsid w:val="00E9760E"/>
    <w:pPr>
      <w:keepNext/>
      <w:spacing w:line="264" w:lineRule="auto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E9760E"/>
    <w:rPr>
      <w:rFonts w:ascii="Times New Roman" w:eastAsia="MS Mincho" w:hAnsi="Times New Roman" w:cs="Arial"/>
      <w:noProof/>
      <w:sz w:val="28"/>
      <w:szCs w:val="34"/>
      <w:u w:val="single"/>
      <w:lang w:eastAsia="he-IL"/>
    </w:rPr>
  </w:style>
  <w:style w:type="character" w:customStyle="1" w:styleId="20">
    <w:name w:val="כותרת 2 תו"/>
    <w:basedOn w:val="a0"/>
    <w:link w:val="2"/>
    <w:rsid w:val="00E9760E"/>
    <w:rPr>
      <w:rFonts w:ascii="Times New Roman" w:eastAsia="MS Mincho" w:hAnsi="Times New Roman" w:cs="Arial"/>
      <w:b/>
      <w:bCs/>
      <w:noProof/>
      <w:sz w:val="24"/>
      <w:szCs w:val="24"/>
      <w:lang w:eastAsia="he-IL"/>
    </w:rPr>
  </w:style>
  <w:style w:type="table" w:styleId="a3">
    <w:name w:val="Table Grid"/>
    <w:basedOn w:val="a1"/>
    <w:uiPriority w:val="59"/>
    <w:rsid w:val="007104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21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8212F"/>
    <w:rPr>
      <w:rFonts w:ascii="Tahoma" w:eastAsia="MS Mincho" w:hAnsi="Tahoma" w:cs="Tahoma"/>
      <w:sz w:val="16"/>
      <w:szCs w:val="16"/>
      <w:lang w:eastAsia="he-IL"/>
    </w:rPr>
  </w:style>
  <w:style w:type="paragraph" w:styleId="a6">
    <w:name w:val="List Paragraph"/>
    <w:basedOn w:val="a"/>
    <w:uiPriority w:val="34"/>
    <w:qFormat/>
    <w:rsid w:val="00212CD6"/>
    <w:pPr>
      <w:ind w:left="720"/>
    </w:pPr>
  </w:style>
  <w:style w:type="character" w:styleId="Hyperlink">
    <w:name w:val="Hyperlink"/>
    <w:basedOn w:val="a0"/>
    <w:uiPriority w:val="99"/>
    <w:semiHidden/>
    <w:unhideWhenUsed/>
    <w:rsid w:val="001130FD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1130F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ali\DOT\&#1491;&#1507;%20&#1500;&#1493;&#1490;&#1493;%20&#1502;&#1500;&#1497;%20&#1495;&#1491;&#151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9C670-8EF0-49C6-9AE7-0BA6EC6CB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דף לוגו מלי חדש</Template>
  <TotalTime>1</TotalTime>
  <Pages>2</Pages>
  <Words>467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2017-01-22T08:41:00Z</cp:lastPrinted>
  <dcterms:created xsi:type="dcterms:W3CDTF">2017-01-23T05:28:00Z</dcterms:created>
  <dcterms:modified xsi:type="dcterms:W3CDTF">2017-01-23T05:28:00Z</dcterms:modified>
</cp:coreProperties>
</file>