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E" w:rsidRPr="009A2D89" w:rsidRDefault="00CE7468" w:rsidP="00E9760E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1pt;margin-top:9pt;width:52.8pt;height:63pt;z-index:251658240">
            <v:imagedata r:id="rId4" o:title=""/>
            <w10:wrap type="square" side="left"/>
          </v:shape>
          <o:OLEObject Type="Embed" ProgID="CorelDRAW.Graphic.6" ShapeID="_x0000_s1026" DrawAspect="Content" ObjectID="_1640518609" r:id="rId5"/>
        </w:object>
      </w:r>
      <w:r w:rsidR="00B012BA">
        <w:rPr>
          <w:b/>
          <w:bCs/>
          <w:color w:val="008000"/>
          <w:sz w:val="32"/>
          <w:szCs w:val="32"/>
          <w:u w:val="none"/>
          <w:rtl/>
        </w:rPr>
        <w:tab/>
      </w:r>
      <w:r w:rsidR="00E9760E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E9760E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Pr="00455591" w:rsidRDefault="00E9760E" w:rsidP="00E9760E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P.O.Box: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E9760E" w:rsidRDefault="00E9760E" w:rsidP="00E9760E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722163" w:rsidRPr="00722163" w:rsidRDefault="00722163" w:rsidP="00722163">
      <w:pPr>
        <w:widowControl w:val="0"/>
        <w:tabs>
          <w:tab w:val="right" w:pos="7230"/>
        </w:tabs>
        <w:autoSpaceDE w:val="0"/>
        <w:autoSpaceDN w:val="0"/>
        <w:bidi w:val="0"/>
        <w:adjustRightInd w:val="0"/>
        <w:spacing w:line="200" w:lineRule="atLeast"/>
        <w:rPr>
          <w:rFonts w:cs="Times New Roman"/>
          <w:sz w:val="24"/>
        </w:rPr>
      </w:pPr>
      <w:r>
        <w:rPr>
          <w:rFonts w:cs="Times New Roman"/>
          <w:sz w:val="24"/>
          <w:lang w:val="en"/>
        </w:rPr>
        <w:tab/>
      </w:r>
      <w:r>
        <w:rPr>
          <w:rFonts w:cs="Times New Roman"/>
          <w:sz w:val="24"/>
          <w:lang w:val="en"/>
        </w:rPr>
        <w:tab/>
      </w:r>
      <w:r>
        <w:rPr>
          <w:rFonts w:cs="Times New Roman"/>
          <w:sz w:val="24"/>
          <w:lang w:val="en"/>
        </w:rPr>
        <w:tab/>
      </w:r>
    </w:p>
    <w:p w:rsidR="00E9760E" w:rsidRDefault="00A87362" w:rsidP="00E9760E">
      <w:pPr>
        <w:rPr>
          <w:rtl/>
          <w:lang w:val="en"/>
        </w:rPr>
      </w:pPr>
      <w:r>
        <w:rPr>
          <w:rtl/>
          <w:lang w:val="en"/>
        </w:rPr>
        <w:tab/>
      </w:r>
      <w:r>
        <w:rPr>
          <w:rtl/>
          <w:lang w:val="en"/>
        </w:rPr>
        <w:tab/>
      </w:r>
      <w:r>
        <w:rPr>
          <w:rtl/>
          <w:lang w:val="en"/>
        </w:rPr>
        <w:tab/>
      </w:r>
      <w:r>
        <w:rPr>
          <w:rtl/>
          <w:lang w:val="en"/>
        </w:rPr>
        <w:tab/>
      </w:r>
      <w:r>
        <w:rPr>
          <w:rtl/>
          <w:lang w:val="en"/>
        </w:rPr>
        <w:tab/>
      </w:r>
      <w:r>
        <w:rPr>
          <w:rtl/>
          <w:lang w:val="en"/>
        </w:rPr>
        <w:tab/>
      </w:r>
      <w:r>
        <w:rPr>
          <w:rtl/>
          <w:lang w:val="en"/>
        </w:rPr>
        <w:tab/>
      </w:r>
      <w:r>
        <w:rPr>
          <w:rtl/>
          <w:lang w:val="en"/>
        </w:rPr>
        <w:tab/>
      </w:r>
      <w:r>
        <w:rPr>
          <w:rtl/>
          <w:lang w:val="en"/>
        </w:rPr>
        <w:tab/>
      </w:r>
      <w:r>
        <w:rPr>
          <w:rFonts w:hint="cs"/>
          <w:rtl/>
          <w:lang w:val="en"/>
        </w:rPr>
        <w:t>14 בינואר 2020</w:t>
      </w:r>
    </w:p>
    <w:p w:rsidR="00A87362" w:rsidRDefault="00A87362" w:rsidP="00E9760E">
      <w:pPr>
        <w:rPr>
          <w:rtl/>
          <w:lang w:val="en"/>
        </w:rPr>
      </w:pPr>
    </w:p>
    <w:p w:rsidR="006B5A5F" w:rsidRDefault="006B5A5F" w:rsidP="00E9760E">
      <w:pPr>
        <w:rPr>
          <w:rtl/>
          <w:lang w:val="en"/>
        </w:rPr>
      </w:pPr>
    </w:p>
    <w:p w:rsidR="00A87362" w:rsidRDefault="00A87362" w:rsidP="00E9760E">
      <w:pPr>
        <w:rPr>
          <w:rtl/>
          <w:lang w:val="en"/>
        </w:rPr>
      </w:pPr>
      <w:r>
        <w:rPr>
          <w:rFonts w:hint="cs"/>
          <w:rtl/>
          <w:lang w:val="en"/>
        </w:rPr>
        <w:t xml:space="preserve">למגדלים, רפתות ומרכזי המזון </w:t>
      </w:r>
    </w:p>
    <w:p w:rsidR="00A87362" w:rsidRDefault="00A87362" w:rsidP="00E9760E">
      <w:pPr>
        <w:rPr>
          <w:rFonts w:hint="cs"/>
          <w:rtl/>
          <w:lang w:val="en"/>
        </w:rPr>
      </w:pPr>
      <w:r>
        <w:rPr>
          <w:rFonts w:hint="cs"/>
          <w:rtl/>
          <w:lang w:val="en"/>
        </w:rPr>
        <w:t>שלום רב,</w:t>
      </w:r>
    </w:p>
    <w:p w:rsidR="00A87362" w:rsidRDefault="00A87362" w:rsidP="00E9760E">
      <w:pPr>
        <w:rPr>
          <w:rtl/>
          <w:lang w:val="en"/>
        </w:rPr>
      </w:pPr>
    </w:p>
    <w:p w:rsidR="006B5A5F" w:rsidRDefault="006B5A5F" w:rsidP="00E9760E">
      <w:pPr>
        <w:rPr>
          <w:rtl/>
          <w:lang w:val="en"/>
        </w:rPr>
      </w:pPr>
    </w:p>
    <w:p w:rsidR="006B5A5F" w:rsidRPr="00367D7D" w:rsidRDefault="006B5A5F" w:rsidP="00E9760E">
      <w:pPr>
        <w:rPr>
          <w:b/>
          <w:bCs/>
          <w:u w:val="single"/>
          <w:rtl/>
          <w:lang w:val="en"/>
        </w:rPr>
      </w:pPr>
    </w:p>
    <w:p w:rsidR="00A87362" w:rsidRPr="00367D7D" w:rsidRDefault="00A87362" w:rsidP="00E9760E">
      <w:pPr>
        <w:rPr>
          <w:b/>
          <w:bCs/>
          <w:u w:val="single"/>
          <w:rtl/>
          <w:lang w:val="en"/>
        </w:rPr>
      </w:pPr>
      <w:r w:rsidRPr="00367D7D">
        <w:rPr>
          <w:rFonts w:hint="cs"/>
          <w:b/>
          <w:bCs/>
          <w:rtl/>
          <w:lang w:val="en"/>
        </w:rPr>
        <w:t>הנדון:</w:t>
      </w:r>
      <w:r w:rsidRPr="00367D7D">
        <w:rPr>
          <w:rFonts w:hint="cs"/>
          <w:b/>
          <w:bCs/>
          <w:u w:val="single"/>
          <w:rtl/>
          <w:lang w:val="en"/>
        </w:rPr>
        <w:t xml:space="preserve"> מחירי גרעיני כותנה סופיים לעונת 2019</w:t>
      </w:r>
    </w:p>
    <w:p w:rsidR="00A87362" w:rsidRDefault="00A87362" w:rsidP="00E9760E">
      <w:pPr>
        <w:rPr>
          <w:rtl/>
          <w:lang w:val="en"/>
        </w:rPr>
      </w:pPr>
    </w:p>
    <w:p w:rsidR="00A87362" w:rsidRDefault="00A87362" w:rsidP="00F0300F">
      <w:pPr>
        <w:rPr>
          <w:rtl/>
          <w:lang w:val="en"/>
        </w:rPr>
      </w:pPr>
      <w:r>
        <w:rPr>
          <w:rFonts w:hint="cs"/>
          <w:rtl/>
          <w:lang w:val="en"/>
        </w:rPr>
        <w:t xml:space="preserve">לאחר סיום עונת הניפוט </w:t>
      </w:r>
      <w:r w:rsidR="00F0300F">
        <w:rPr>
          <w:rFonts w:hint="cs"/>
          <w:rtl/>
          <w:lang w:val="en"/>
        </w:rPr>
        <w:t>ו</w:t>
      </w:r>
      <w:r>
        <w:rPr>
          <w:rFonts w:hint="cs"/>
          <w:rtl/>
          <w:lang w:val="en"/>
        </w:rPr>
        <w:t>האספקה, להלן המחירים הממוצעים הסופיים של גרעיני הכותנה שסופקו לרפתות ומרכזי המזון:</w:t>
      </w:r>
    </w:p>
    <w:p w:rsidR="00A87362" w:rsidRPr="00CE3648" w:rsidRDefault="00A87362" w:rsidP="00CE3648">
      <w:pPr>
        <w:jc w:val="center"/>
        <w:rPr>
          <w:b/>
          <w:bCs/>
          <w:rtl/>
          <w:lang w:val="en"/>
        </w:rPr>
      </w:pPr>
    </w:p>
    <w:p w:rsidR="00A87362" w:rsidRPr="00CE3648" w:rsidRDefault="00A87362" w:rsidP="00CE3648">
      <w:pPr>
        <w:jc w:val="center"/>
        <w:rPr>
          <w:rFonts w:hint="cs"/>
          <w:b/>
          <w:bCs/>
          <w:rtl/>
          <w:lang w:val="en"/>
        </w:rPr>
      </w:pPr>
      <w:r w:rsidRPr="00CE3648">
        <w:rPr>
          <w:rFonts w:hint="cs"/>
          <w:b/>
          <w:bCs/>
          <w:rtl/>
          <w:lang w:val="en"/>
        </w:rPr>
        <w:t>פימה</w:t>
      </w:r>
      <w:r w:rsidRPr="00CE3648">
        <w:rPr>
          <w:rFonts w:hint="cs"/>
          <w:b/>
          <w:bCs/>
          <w:rtl/>
          <w:lang w:val="en"/>
        </w:rPr>
        <w:tab/>
        <w:t>1,284 ₪ לטון</w:t>
      </w:r>
    </w:p>
    <w:p w:rsidR="00A87362" w:rsidRPr="00CE3648" w:rsidRDefault="00A87362" w:rsidP="00CE3648">
      <w:pPr>
        <w:jc w:val="center"/>
        <w:rPr>
          <w:rFonts w:hint="cs"/>
          <w:b/>
          <w:bCs/>
          <w:rtl/>
          <w:lang w:val="en"/>
        </w:rPr>
      </w:pPr>
      <w:r w:rsidRPr="00CE3648">
        <w:rPr>
          <w:rFonts w:hint="cs"/>
          <w:b/>
          <w:bCs/>
          <w:rtl/>
          <w:lang w:val="en"/>
        </w:rPr>
        <w:t>אקלפי  1,303 ₪ לטון</w:t>
      </w:r>
    </w:p>
    <w:p w:rsidR="00A87362" w:rsidRDefault="00A87362" w:rsidP="00E9760E">
      <w:pPr>
        <w:rPr>
          <w:rtl/>
          <w:lang w:val="en"/>
        </w:rPr>
      </w:pPr>
    </w:p>
    <w:p w:rsidR="00A87362" w:rsidRDefault="00A87362" w:rsidP="00E9760E">
      <w:pPr>
        <w:rPr>
          <w:rtl/>
          <w:lang w:val="en"/>
        </w:rPr>
      </w:pPr>
      <w:r>
        <w:rPr>
          <w:rFonts w:hint="cs"/>
          <w:rtl/>
          <w:lang w:val="en"/>
        </w:rPr>
        <w:t>לקוחות שרכשו גרעינים לפי המחיר הממוצע דרך מועצת הכותנה יחויבו בהתאם.</w:t>
      </w:r>
    </w:p>
    <w:p w:rsidR="00CE3648" w:rsidRDefault="00CE3648" w:rsidP="00E9760E">
      <w:pPr>
        <w:rPr>
          <w:rFonts w:hint="cs"/>
          <w:rtl/>
          <w:lang w:val="en"/>
        </w:rPr>
      </w:pPr>
    </w:p>
    <w:p w:rsidR="00A87362" w:rsidRDefault="00A87362" w:rsidP="00E9760E">
      <w:pPr>
        <w:rPr>
          <w:rtl/>
          <w:lang w:val="en"/>
        </w:rPr>
      </w:pPr>
    </w:p>
    <w:p w:rsidR="00A87362" w:rsidRDefault="00A87362" w:rsidP="00E9760E">
      <w:pPr>
        <w:rPr>
          <w:rtl/>
          <w:lang w:val="en"/>
        </w:rPr>
      </w:pPr>
    </w:p>
    <w:p w:rsidR="00A87362" w:rsidRDefault="00A87362" w:rsidP="00A87362">
      <w:pPr>
        <w:ind w:left="6480" w:firstLine="720"/>
        <w:rPr>
          <w:rFonts w:hint="cs"/>
          <w:rtl/>
          <w:lang w:val="en"/>
        </w:rPr>
      </w:pPr>
      <w:r>
        <w:rPr>
          <w:rFonts w:hint="cs"/>
          <w:rtl/>
          <w:lang w:val="en"/>
        </w:rPr>
        <w:t xml:space="preserve"> בברכה,</w:t>
      </w:r>
    </w:p>
    <w:p w:rsidR="00A87362" w:rsidRDefault="00A87362" w:rsidP="00E9760E">
      <w:pPr>
        <w:rPr>
          <w:rtl/>
          <w:lang w:val="en"/>
        </w:rPr>
      </w:pPr>
    </w:p>
    <w:p w:rsidR="00A87362" w:rsidRDefault="00A87362" w:rsidP="00A87362">
      <w:pPr>
        <w:ind w:left="6480" w:firstLine="720"/>
        <w:rPr>
          <w:rFonts w:hint="cs"/>
          <w:rtl/>
          <w:lang w:val="en"/>
        </w:rPr>
      </w:pPr>
      <w:r>
        <w:rPr>
          <w:rFonts w:hint="cs"/>
          <w:rtl/>
          <w:lang w:val="en"/>
        </w:rPr>
        <w:t>אורי גלעד</w:t>
      </w:r>
    </w:p>
    <w:p w:rsidR="00A87362" w:rsidRDefault="00A87362" w:rsidP="00A87362">
      <w:pPr>
        <w:ind w:left="6480" w:firstLine="720"/>
        <w:rPr>
          <w:rFonts w:hint="cs"/>
          <w:rtl/>
          <w:lang w:val="en"/>
        </w:rPr>
      </w:pPr>
      <w:r>
        <w:rPr>
          <w:rFonts w:hint="cs"/>
          <w:rtl/>
          <w:lang w:val="en"/>
        </w:rPr>
        <w:t xml:space="preserve">  מנכ"ל</w:t>
      </w:r>
    </w:p>
    <w:p w:rsidR="00A87362" w:rsidRDefault="00A87362" w:rsidP="00E9760E">
      <w:pPr>
        <w:rPr>
          <w:rtl/>
          <w:lang w:val="en"/>
        </w:rPr>
      </w:pPr>
    </w:p>
    <w:p w:rsidR="00A87362" w:rsidRDefault="00A87362" w:rsidP="00E9760E">
      <w:pPr>
        <w:rPr>
          <w:rtl/>
          <w:lang w:val="en"/>
        </w:rPr>
      </w:pPr>
    </w:p>
    <w:p w:rsidR="00EE4FB2" w:rsidRDefault="00EE4FB2" w:rsidP="00E9760E">
      <w:pPr>
        <w:rPr>
          <w:rtl/>
          <w:lang w:val="en"/>
        </w:rPr>
      </w:pPr>
    </w:p>
    <w:p w:rsidR="00EE4FB2" w:rsidRDefault="00EE4FB2" w:rsidP="00E9760E">
      <w:pPr>
        <w:rPr>
          <w:rtl/>
          <w:lang w:val="en"/>
        </w:rPr>
      </w:pPr>
    </w:p>
    <w:p w:rsidR="00EE4FB2" w:rsidRDefault="00EE4FB2" w:rsidP="00E9760E">
      <w:pPr>
        <w:rPr>
          <w:rtl/>
          <w:lang w:val="en"/>
        </w:rPr>
      </w:pPr>
    </w:p>
    <w:p w:rsidR="00EE4FB2" w:rsidRDefault="00EE4FB2" w:rsidP="00E9760E">
      <w:pPr>
        <w:rPr>
          <w:rtl/>
          <w:lang w:val="en"/>
        </w:rPr>
      </w:pPr>
    </w:p>
    <w:p w:rsidR="00CE3648" w:rsidRDefault="00CE3648" w:rsidP="00E9760E">
      <w:pPr>
        <w:rPr>
          <w:sz w:val="10"/>
          <w:szCs w:val="10"/>
          <w:rtl/>
          <w:lang w:val="en"/>
        </w:rPr>
      </w:pPr>
    </w:p>
    <w:p w:rsidR="00CE3648" w:rsidRDefault="00CE3648" w:rsidP="00E9760E">
      <w:pPr>
        <w:rPr>
          <w:sz w:val="10"/>
          <w:szCs w:val="10"/>
          <w:rtl/>
          <w:lang w:val="en"/>
        </w:rPr>
      </w:pPr>
    </w:p>
    <w:p w:rsidR="00CE3648" w:rsidRDefault="00CE3648" w:rsidP="00E9760E">
      <w:pPr>
        <w:rPr>
          <w:sz w:val="10"/>
          <w:szCs w:val="10"/>
          <w:rtl/>
          <w:lang w:val="en"/>
        </w:rPr>
      </w:pPr>
    </w:p>
    <w:p w:rsidR="00CE3648" w:rsidRDefault="00CE3648" w:rsidP="00E9760E">
      <w:pPr>
        <w:rPr>
          <w:sz w:val="10"/>
          <w:szCs w:val="10"/>
          <w:rtl/>
          <w:lang w:val="en"/>
        </w:rPr>
      </w:pPr>
    </w:p>
    <w:p w:rsidR="00EE4FB2" w:rsidRPr="00EE4FB2" w:rsidRDefault="00EE4FB2" w:rsidP="00E9760E">
      <w:pPr>
        <w:rPr>
          <w:sz w:val="10"/>
          <w:szCs w:val="10"/>
          <w:rtl/>
          <w:lang w:val="en"/>
        </w:rPr>
      </w:pPr>
      <w:r w:rsidRPr="00EE4FB2">
        <w:rPr>
          <w:rFonts w:hint="cs"/>
          <w:sz w:val="10"/>
          <w:szCs w:val="10"/>
          <w:rtl/>
          <w:lang w:val="en"/>
        </w:rPr>
        <w:t>שווק/גרעינים/2019</w:t>
      </w:r>
    </w:p>
    <w:sectPr w:rsidR="00EE4FB2" w:rsidRPr="00EE4FB2" w:rsidSect="00B012BA">
      <w:pgSz w:w="11906" w:h="16838"/>
      <w:pgMar w:top="51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7"/>
    <w:rsid w:val="00113997"/>
    <w:rsid w:val="00367D7D"/>
    <w:rsid w:val="00475E0D"/>
    <w:rsid w:val="006B5A5F"/>
    <w:rsid w:val="00722163"/>
    <w:rsid w:val="007B1E14"/>
    <w:rsid w:val="009E6B50"/>
    <w:rsid w:val="00A87362"/>
    <w:rsid w:val="00B012BA"/>
    <w:rsid w:val="00C651CC"/>
    <w:rsid w:val="00CE3648"/>
    <w:rsid w:val="00CE7468"/>
    <w:rsid w:val="00D325D3"/>
    <w:rsid w:val="00E9760E"/>
    <w:rsid w:val="00EE4FB2"/>
    <w:rsid w:val="00F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EF489E"/>
  <w15:docId w15:val="{DAEC2AE8-29E7-4D2D-8794-F1DD322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 w:cs="Arial"/>
      <w:sz w:val="20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6B5A5F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B5A5F"/>
    <w:rPr>
      <w:rFonts w:ascii="Tahoma" w:eastAsia="MS Mincho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i\DOT\&#1491;&#1507;%20&#1500;&#1493;&#1490;&#1493;%20&#1502;&#1500;&#1497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מלי חדש.dotx</Template>
  <TotalTime>6</TotalTime>
  <Pages>1</Pages>
  <Words>107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Mali Shenitzer (Cotton)</cp:lastModifiedBy>
  <cp:revision>8</cp:revision>
  <cp:lastPrinted>2020-01-14T12:50:00Z</cp:lastPrinted>
  <dcterms:created xsi:type="dcterms:W3CDTF">2020-01-14T12:45:00Z</dcterms:created>
  <dcterms:modified xsi:type="dcterms:W3CDTF">2020-01-14T12:48:00Z</dcterms:modified>
</cp:coreProperties>
</file>